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4B2F1" w14:textId="6C68CC87" w:rsidR="00556B78" w:rsidRPr="002700E8" w:rsidRDefault="00556B78" w:rsidP="00E01D05">
      <w:pPr>
        <w:pStyle w:val="FischerStandard"/>
        <w:rPr>
          <w:b/>
          <w:szCs w:val="20"/>
        </w:rPr>
      </w:pPr>
      <w:r w:rsidRPr="002700E8">
        <w:rPr>
          <w:b/>
          <w:szCs w:val="20"/>
        </w:rPr>
        <w:t xml:space="preserve">Für die Bekanntmachung bis spätestens zum </w:t>
      </w:r>
      <w:r w:rsidR="00BB77A1" w:rsidRPr="002700E8">
        <w:rPr>
          <w:b/>
          <w:szCs w:val="20"/>
        </w:rPr>
        <w:t>13.06.2026</w:t>
      </w:r>
    </w:p>
    <w:p w14:paraId="1FB1B6D2" w14:textId="77777777" w:rsidR="00556B78" w:rsidRPr="00BB77A1" w:rsidRDefault="00556B78" w:rsidP="00E01D05">
      <w:pPr>
        <w:pStyle w:val="FischerStandard"/>
        <w:rPr>
          <w:b/>
          <w:szCs w:val="20"/>
          <w:highlight w:val="yellow"/>
        </w:rPr>
      </w:pPr>
    </w:p>
    <w:p w14:paraId="0BB213B7" w14:textId="388CBDDE" w:rsidR="00F90C8F" w:rsidRPr="00BB77A1" w:rsidRDefault="00F90C8F" w:rsidP="00F90C8F">
      <w:pPr>
        <w:pStyle w:val="FischerStandard"/>
        <w:rPr>
          <w:b/>
          <w:szCs w:val="20"/>
        </w:rPr>
      </w:pPr>
      <w:r w:rsidRPr="00BB77A1">
        <w:rPr>
          <w:b/>
          <w:szCs w:val="20"/>
        </w:rPr>
        <w:t>Bauleitplanung der Marktgemeinde Burghaun, Gemarkung Burghaun</w:t>
      </w:r>
      <w:r w:rsidR="005F40F9" w:rsidRPr="00BB77A1">
        <w:rPr>
          <w:b/>
          <w:szCs w:val="20"/>
        </w:rPr>
        <w:t xml:space="preserve"> und Hünhan</w:t>
      </w:r>
    </w:p>
    <w:p w14:paraId="7F96A30B" w14:textId="49AB0D06" w:rsidR="00745A22" w:rsidRPr="00BB77A1" w:rsidRDefault="00F90C8F" w:rsidP="00F90C8F">
      <w:pPr>
        <w:pStyle w:val="FischerStandard"/>
        <w:rPr>
          <w:b/>
          <w:szCs w:val="20"/>
        </w:rPr>
      </w:pPr>
      <w:r w:rsidRPr="00BB77A1">
        <w:rPr>
          <w:b/>
          <w:szCs w:val="20"/>
        </w:rPr>
        <w:t>Bebauungsplan Nr. 64b „Kegelspielpanorama II“ und Änderung des Flächennutzungsplanes in diesem Bereich</w:t>
      </w:r>
    </w:p>
    <w:p w14:paraId="4F526561" w14:textId="77777777" w:rsidR="00F90C8F" w:rsidRPr="00BB77A1" w:rsidRDefault="00F90C8F" w:rsidP="00F90C8F">
      <w:pPr>
        <w:pStyle w:val="FischerStandard"/>
        <w:rPr>
          <w:color w:val="FF0000"/>
          <w:highlight w:val="yellow"/>
        </w:rPr>
      </w:pPr>
    </w:p>
    <w:p w14:paraId="1E7BC8D2" w14:textId="3EA7D34D" w:rsidR="001A1FC7" w:rsidRPr="00BB77A1" w:rsidRDefault="00363C00" w:rsidP="00460AA2">
      <w:pPr>
        <w:pStyle w:val="FischerStandard"/>
        <w:spacing w:after="240"/>
        <w:rPr>
          <w:u w:val="single"/>
        </w:rPr>
      </w:pPr>
      <w:r w:rsidRPr="00BB77A1">
        <w:rPr>
          <w:u w:val="single"/>
        </w:rPr>
        <w:t xml:space="preserve">Bekanntmachung der </w:t>
      </w:r>
      <w:r w:rsidR="00BB77A1" w:rsidRPr="00BB77A1">
        <w:rPr>
          <w:u w:val="single"/>
        </w:rPr>
        <w:t xml:space="preserve">Erneuten </w:t>
      </w:r>
      <w:r w:rsidR="005A32CB">
        <w:rPr>
          <w:u w:val="single"/>
        </w:rPr>
        <w:t xml:space="preserve">und eingeschränkten </w:t>
      </w:r>
      <w:r w:rsidRPr="00BB77A1">
        <w:rPr>
          <w:u w:val="single"/>
        </w:rPr>
        <w:t xml:space="preserve">Beteiligung der Öffentlichkeit gemäß § </w:t>
      </w:r>
      <w:r w:rsidR="00BB77A1" w:rsidRPr="00BB77A1">
        <w:rPr>
          <w:u w:val="single"/>
        </w:rPr>
        <w:t xml:space="preserve">4a Abs. 3 i.V.m </w:t>
      </w:r>
      <w:r w:rsidRPr="00BB77A1">
        <w:rPr>
          <w:u w:val="single"/>
        </w:rPr>
        <w:t xml:space="preserve">3 Abs. 2 BauGB </w:t>
      </w:r>
    </w:p>
    <w:p w14:paraId="2C0FE795" w14:textId="77777777" w:rsidR="0026335F" w:rsidRDefault="0026335F" w:rsidP="0026335F">
      <w:pPr>
        <w:pStyle w:val="FischerStandard"/>
        <w:spacing w:after="240"/>
      </w:pPr>
      <w:bookmarkStart w:id="0" w:name="_Hlk135732632"/>
      <w:r>
        <w:t>Die Gemeindevertretung der Marktgemeinde Burghaun hat gemäß § 2 Abs. 1 BauGB die Aufstellung des o. g. Bebauungsplans sowie die Änderung des Flächennutzungsplanes in diesem Bereich beschlossen. Mit der Aufstellung des Bebauungsplans und der Änderung des Flächennutzungsplanes sollen die planungsrechtlichen Voraussetzungen für die Ausweisung eines Allgemeinen Wohngebietes bzw. einer Wohnbaufläche geschaffen werden. Der Geltungsbereich sowie die Lage des Plangebietes sind den nachstehenden Übersichtskarten zu entnehmen.</w:t>
      </w:r>
    </w:p>
    <w:p w14:paraId="417AA081" w14:textId="23F77588" w:rsidR="004C74CD" w:rsidRDefault="009F3D60" w:rsidP="0026335F">
      <w:pPr>
        <w:pStyle w:val="FischerStandard"/>
        <w:spacing w:after="240"/>
      </w:pPr>
      <w:r>
        <w:rPr>
          <w:u w:val="single"/>
        </w:rPr>
        <w:t>Gründe</w:t>
      </w:r>
      <w:r w:rsidR="0026335F" w:rsidRPr="0026335F">
        <w:rPr>
          <w:u w:val="single"/>
        </w:rPr>
        <w:t xml:space="preserve"> für die erneute Offenlage</w:t>
      </w:r>
      <w:r w:rsidR="0026335F">
        <w:t xml:space="preserve">: Im Zuge </w:t>
      </w:r>
      <w:r w:rsidR="00A23E9A">
        <w:t xml:space="preserve">des </w:t>
      </w:r>
      <w:r>
        <w:t>Planungsprozesses</w:t>
      </w:r>
      <w:r w:rsidR="0026335F">
        <w:t xml:space="preserve"> sowie der Prüfung durch die zuständige Genehmigungsbehörde wurden die </w:t>
      </w:r>
      <w:r w:rsidRPr="009F3D60">
        <w:rPr>
          <w:u w:val="single"/>
        </w:rPr>
        <w:t>Begründungen</w:t>
      </w:r>
      <w:r>
        <w:t xml:space="preserve"> und </w:t>
      </w:r>
      <w:r w:rsidRPr="009F3D60">
        <w:rPr>
          <w:u w:val="single"/>
        </w:rPr>
        <w:t>Umweltberichte</w:t>
      </w:r>
      <w:r>
        <w:t xml:space="preserve"> der Bauleitpläne </w:t>
      </w:r>
      <w:r w:rsidR="0026335F">
        <w:t xml:space="preserve">im Hinblick auf die </w:t>
      </w:r>
      <w:r w:rsidR="0026335F" w:rsidRPr="009F3D60">
        <w:rPr>
          <w:u w:val="single"/>
        </w:rPr>
        <w:t>Alternativenprüfung</w:t>
      </w:r>
      <w:r w:rsidR="0026335F">
        <w:t xml:space="preserve"> ergänzt und konkretisiert</w:t>
      </w:r>
      <w:r w:rsidR="00A23E9A">
        <w:t xml:space="preserve">, </w:t>
      </w:r>
      <w:r w:rsidR="00A23E9A" w:rsidRPr="00A23E9A">
        <w:t>sodass sich inhaltliche Änderungen ergeben haben</w:t>
      </w:r>
      <w:r w:rsidR="0026335F">
        <w:t xml:space="preserve">. </w:t>
      </w:r>
      <w:r w:rsidR="004C74CD">
        <w:t xml:space="preserve">Da diese Änderungen und Ergänzungen abwägungsrelevant sind, wird gemäß § 4a Abs. 3 Satz 2 BauGB eine erneute und eingeschränkte Beteiligung </w:t>
      </w:r>
      <w:r>
        <w:t>durchgeführt</w:t>
      </w:r>
      <w:r w:rsidR="004C74CD">
        <w:t xml:space="preserve">. </w:t>
      </w:r>
    </w:p>
    <w:p w14:paraId="5EBF4DFC" w14:textId="77777777" w:rsidR="009F3D60" w:rsidRDefault="0026335F" w:rsidP="0026335F">
      <w:pPr>
        <w:pStyle w:val="FischerStandard"/>
        <w:spacing w:after="240"/>
      </w:pPr>
      <w:r>
        <w:t xml:space="preserve">Die Änderungen finden sich in </w:t>
      </w:r>
      <w:r w:rsidRPr="004C74CD">
        <w:rPr>
          <w:u w:val="single"/>
        </w:rPr>
        <w:t>Kapitel 1.7 der Begründung</w:t>
      </w:r>
      <w:r>
        <w:t xml:space="preserve"> und </w:t>
      </w:r>
      <w:r w:rsidRPr="004C74CD">
        <w:rPr>
          <w:u w:val="single"/>
        </w:rPr>
        <w:t>Kapitel 6 des Umweltberichts</w:t>
      </w:r>
      <w:r>
        <w:t xml:space="preserve"> zum </w:t>
      </w:r>
      <w:r w:rsidRPr="004C74CD">
        <w:rPr>
          <w:u w:val="single"/>
        </w:rPr>
        <w:t>Bebauungsplan</w:t>
      </w:r>
      <w:r>
        <w:t xml:space="preserve"> sowie in </w:t>
      </w:r>
      <w:r w:rsidRPr="004C74CD">
        <w:rPr>
          <w:u w:val="single"/>
        </w:rPr>
        <w:t>Kapitel 1.7 der Begründung</w:t>
      </w:r>
      <w:r>
        <w:t xml:space="preserve"> und </w:t>
      </w:r>
      <w:r w:rsidRPr="004C74CD">
        <w:rPr>
          <w:u w:val="single"/>
        </w:rPr>
        <w:t>Kapitel 5 des Umweltberichts</w:t>
      </w:r>
      <w:r>
        <w:t xml:space="preserve"> zur </w:t>
      </w:r>
      <w:r w:rsidRPr="004C74CD">
        <w:rPr>
          <w:u w:val="single"/>
        </w:rPr>
        <w:t>Änderung des</w:t>
      </w:r>
      <w:r>
        <w:t xml:space="preserve"> </w:t>
      </w:r>
      <w:r w:rsidRPr="004C74CD">
        <w:rPr>
          <w:u w:val="single"/>
        </w:rPr>
        <w:t>Flächennutzungsplanes</w:t>
      </w:r>
      <w:r>
        <w:t>.</w:t>
      </w:r>
      <w:r w:rsidR="004C74CD">
        <w:t xml:space="preserve"> </w:t>
      </w:r>
    </w:p>
    <w:p w14:paraId="7B8178C4" w14:textId="15A20591" w:rsidR="00BE5020" w:rsidRPr="00D6067D" w:rsidRDefault="00D13E6D" w:rsidP="0026335F">
      <w:pPr>
        <w:pStyle w:val="FischerStandard"/>
        <w:spacing w:after="240"/>
        <w:rPr>
          <w:b/>
          <w:bCs/>
        </w:rPr>
      </w:pPr>
      <w:r w:rsidRPr="00D6067D">
        <w:t xml:space="preserve">Der </w:t>
      </w:r>
      <w:r w:rsidRPr="00D6067D">
        <w:rPr>
          <w:b/>
          <w:bCs/>
        </w:rPr>
        <w:t>Entwurf</w:t>
      </w:r>
      <w:r w:rsidR="00B8468F" w:rsidRPr="00D6067D">
        <w:rPr>
          <w:b/>
          <w:bCs/>
        </w:rPr>
        <w:t xml:space="preserve"> </w:t>
      </w:r>
      <w:r w:rsidRPr="00D6067D">
        <w:t xml:space="preserve">des </w:t>
      </w:r>
      <w:r w:rsidRPr="00D6067D">
        <w:rPr>
          <w:b/>
          <w:bCs/>
        </w:rPr>
        <w:t>Bebauungsplans</w:t>
      </w:r>
      <w:r w:rsidRPr="00D6067D">
        <w:t xml:space="preserve"> mit </w:t>
      </w:r>
      <w:r w:rsidRPr="00D6067D">
        <w:rPr>
          <w:b/>
          <w:bCs/>
        </w:rPr>
        <w:t>textlichen</w:t>
      </w:r>
      <w:r w:rsidRPr="00D6067D">
        <w:t xml:space="preserve"> </w:t>
      </w:r>
      <w:r w:rsidRPr="00D6067D">
        <w:rPr>
          <w:b/>
          <w:bCs/>
        </w:rPr>
        <w:t>Festsetzungen</w:t>
      </w:r>
      <w:r w:rsidR="00F90C8F" w:rsidRPr="00D6067D">
        <w:rPr>
          <w:b/>
          <w:bCs/>
        </w:rPr>
        <w:t xml:space="preserve"> </w:t>
      </w:r>
      <w:r w:rsidR="00F90C8F" w:rsidRPr="00D6067D">
        <w:t>und</w:t>
      </w:r>
      <w:r w:rsidR="00F90C8F" w:rsidRPr="00D6067D">
        <w:rPr>
          <w:b/>
          <w:bCs/>
        </w:rPr>
        <w:t xml:space="preserve"> </w:t>
      </w:r>
      <w:r w:rsidR="00183D05" w:rsidRPr="00D6067D">
        <w:rPr>
          <w:b/>
          <w:bCs/>
        </w:rPr>
        <w:t>örtlichen Bauvorschriften</w:t>
      </w:r>
      <w:r w:rsidR="007A0A24" w:rsidRPr="00D6067D">
        <w:rPr>
          <w:b/>
          <w:bCs/>
        </w:rPr>
        <w:t xml:space="preserve"> </w:t>
      </w:r>
      <w:r w:rsidR="007A0A24" w:rsidRPr="00D6067D">
        <w:t>(Satzung gemäß § 9 Abs. 4 BauGB i.V.m. § 91 HBO)</w:t>
      </w:r>
      <w:r w:rsidR="00F90C8F" w:rsidRPr="00D6067D">
        <w:t xml:space="preserve"> sowie der </w:t>
      </w:r>
      <w:r w:rsidR="00F90C8F" w:rsidRPr="00D6067D">
        <w:rPr>
          <w:b/>
          <w:bCs/>
        </w:rPr>
        <w:t>Entwurf</w:t>
      </w:r>
      <w:r w:rsidR="00F90C8F" w:rsidRPr="00D6067D">
        <w:t xml:space="preserve"> der </w:t>
      </w:r>
      <w:r w:rsidR="00F90C8F" w:rsidRPr="00D6067D">
        <w:rPr>
          <w:b/>
          <w:bCs/>
        </w:rPr>
        <w:t>Änderung des Flächennutzungsplanes</w:t>
      </w:r>
      <w:r w:rsidR="00F90C8F" w:rsidRPr="00D6067D">
        <w:t xml:space="preserve">, jeweils mit </w:t>
      </w:r>
      <w:r w:rsidRPr="00D6067D">
        <w:rPr>
          <w:b/>
          <w:bCs/>
        </w:rPr>
        <w:t>Begründung</w:t>
      </w:r>
      <w:r w:rsidR="00F90C8F" w:rsidRPr="00D6067D">
        <w:t xml:space="preserve"> und </w:t>
      </w:r>
      <w:r w:rsidR="00DF2B5D" w:rsidRPr="00D6067D">
        <w:rPr>
          <w:b/>
          <w:bCs/>
        </w:rPr>
        <w:t>Umweltbericht</w:t>
      </w:r>
      <w:r w:rsidR="00DF2B5D" w:rsidRPr="00D6067D">
        <w:t>,</w:t>
      </w:r>
      <w:r w:rsidR="00877B11" w:rsidRPr="00D6067D">
        <w:t xml:space="preserve"> </w:t>
      </w:r>
      <w:r w:rsidRPr="00D6067D">
        <w:t xml:space="preserve">die nachfolgend aufgeführten wesentlichen bereits vorliegenden </w:t>
      </w:r>
      <w:r w:rsidRPr="00D6067D">
        <w:rPr>
          <w:b/>
          <w:bCs/>
        </w:rPr>
        <w:t>umweltbezogenen Stellungnahmen</w:t>
      </w:r>
      <w:r w:rsidR="00183D05" w:rsidRPr="00D6067D">
        <w:rPr>
          <w:b/>
          <w:bCs/>
        </w:rPr>
        <w:t>, Unterlagen</w:t>
      </w:r>
      <w:r w:rsidR="007A0A24" w:rsidRPr="00D6067D">
        <w:rPr>
          <w:b/>
          <w:bCs/>
        </w:rPr>
        <w:t xml:space="preserve"> </w:t>
      </w:r>
      <w:r w:rsidR="007A0A24" w:rsidRPr="00D6067D">
        <w:t>und</w:t>
      </w:r>
      <w:r w:rsidR="007A0A24" w:rsidRPr="00D6067D">
        <w:rPr>
          <w:b/>
          <w:bCs/>
        </w:rPr>
        <w:t xml:space="preserve"> Fachgutachten</w:t>
      </w:r>
      <w:r w:rsidR="00183D05" w:rsidRPr="00D6067D">
        <w:rPr>
          <w:b/>
          <w:bCs/>
        </w:rPr>
        <w:t xml:space="preserve"> </w:t>
      </w:r>
      <w:r w:rsidR="004A2C3B" w:rsidRPr="00D6067D">
        <w:t>sowie d</w:t>
      </w:r>
      <w:r w:rsidRPr="00D6067D">
        <w:t xml:space="preserve">er </w:t>
      </w:r>
      <w:r w:rsidRPr="00D6067D">
        <w:rPr>
          <w:b/>
          <w:bCs/>
        </w:rPr>
        <w:t>Inhalt dieser Bekanntmachung</w:t>
      </w:r>
      <w:r w:rsidRPr="00D6067D">
        <w:t xml:space="preserve"> </w:t>
      </w:r>
      <w:r w:rsidR="001B2114" w:rsidRPr="00D6067D">
        <w:t>können</w:t>
      </w:r>
      <w:r w:rsidRPr="00D6067D">
        <w:t xml:space="preserve"> während der Veröffentlichungsfrist</w:t>
      </w:r>
    </w:p>
    <w:p w14:paraId="3102F589" w14:textId="1EA65ACD" w:rsidR="00D13E6D" w:rsidRPr="00D6067D" w:rsidRDefault="00AF1544" w:rsidP="009C2942">
      <w:pPr>
        <w:pStyle w:val="FischerStandard"/>
        <w:spacing w:after="240"/>
        <w:jc w:val="center"/>
        <w:rPr>
          <w:b/>
          <w:bCs/>
        </w:rPr>
      </w:pPr>
      <w:r w:rsidRPr="00D6067D">
        <w:rPr>
          <w:b/>
          <w:bCs/>
        </w:rPr>
        <w:t xml:space="preserve">vom </w:t>
      </w:r>
      <w:r w:rsidR="00D6067D" w:rsidRPr="00D6067D">
        <w:rPr>
          <w:b/>
          <w:bCs/>
        </w:rPr>
        <w:t>15.06.2026</w:t>
      </w:r>
      <w:r w:rsidRPr="00D6067D">
        <w:rPr>
          <w:b/>
          <w:bCs/>
        </w:rPr>
        <w:t xml:space="preserve"> bis einschließlich </w:t>
      </w:r>
      <w:r w:rsidR="00D6067D" w:rsidRPr="00D6067D">
        <w:rPr>
          <w:b/>
          <w:bCs/>
        </w:rPr>
        <w:t>26.06.2026</w:t>
      </w:r>
    </w:p>
    <w:p w14:paraId="59060EF9" w14:textId="40BAAD51" w:rsidR="009F3D60" w:rsidRDefault="005F05AC" w:rsidP="009F3D60">
      <w:pPr>
        <w:pStyle w:val="FischerStandard"/>
        <w:spacing w:after="240"/>
      </w:pPr>
      <w:r w:rsidRPr="00D6067D">
        <w:t xml:space="preserve">im Internet auf der Homepage der </w:t>
      </w:r>
      <w:r w:rsidR="00F37038" w:rsidRPr="00D6067D">
        <w:t>Gemeinde</w:t>
      </w:r>
      <w:r w:rsidRPr="00D6067D">
        <w:t xml:space="preserve"> unter dem </w:t>
      </w:r>
      <w:hyperlink r:id="rId8" w:history="1">
        <w:r w:rsidR="00F90C8F" w:rsidRPr="00D6067D">
          <w:rPr>
            <w:rStyle w:val="Hyperlink"/>
          </w:rPr>
          <w:t>https://www.burghaun.de/bauen-wirtschaft/bauen/bauleitplanung/</w:t>
        </w:r>
      </w:hyperlink>
      <w:r w:rsidR="00F90C8F" w:rsidRPr="00D6067D">
        <w:t xml:space="preserve"> </w:t>
      </w:r>
      <w:r w:rsidR="00F37038" w:rsidRPr="00D6067D">
        <w:t xml:space="preserve">und über das Bauleitplanungsportal des Landes Hessen unter </w:t>
      </w:r>
      <w:hyperlink r:id="rId9" w:history="1">
        <w:r w:rsidR="00C57890" w:rsidRPr="00D6067D">
          <w:rPr>
            <w:rStyle w:val="Hyperlink"/>
          </w:rPr>
          <w:t>https://bauleitplanung.hessen.de/bebauungsplaene-in-hessen/a-c</w:t>
        </w:r>
      </w:hyperlink>
      <w:r w:rsidR="00C57890" w:rsidRPr="00D6067D">
        <w:t xml:space="preserve"> </w:t>
      </w:r>
      <w:r w:rsidR="00F37038" w:rsidRPr="00D6067D">
        <w:t xml:space="preserve">unter dem Verweis </w:t>
      </w:r>
      <w:r w:rsidR="00F37038" w:rsidRPr="00D6067D">
        <w:rPr>
          <w:i/>
          <w:iCs/>
          <w:u w:val="single"/>
        </w:rPr>
        <w:t>Zum Bebauungsplan im Verfahren</w:t>
      </w:r>
      <w:r w:rsidR="00F37038" w:rsidRPr="00D6067D">
        <w:t xml:space="preserve"> </w:t>
      </w:r>
      <w:r w:rsidR="00C57890" w:rsidRPr="00D6067D">
        <w:t xml:space="preserve">bzw. unter </w:t>
      </w:r>
      <w:hyperlink r:id="rId10" w:history="1">
        <w:r w:rsidR="00C57890" w:rsidRPr="00D6067D">
          <w:rPr>
            <w:rStyle w:val="Hyperlink"/>
          </w:rPr>
          <w:t>https://bauleitplanung.hessen.de/flaechennutzungsplaene-in-hessen-a-z/a-c</w:t>
        </w:r>
      </w:hyperlink>
      <w:r w:rsidR="00C57890" w:rsidRPr="00D6067D">
        <w:t xml:space="preserve"> unter dem Verweis </w:t>
      </w:r>
      <w:r w:rsidR="00C57890" w:rsidRPr="00D6067D">
        <w:rPr>
          <w:i/>
          <w:iCs/>
          <w:u w:val="single"/>
        </w:rPr>
        <w:t xml:space="preserve">Zum Flächennutzungsplan im Verfahren </w:t>
      </w:r>
      <w:r w:rsidR="00F37038" w:rsidRPr="00D6067D">
        <w:t xml:space="preserve">eingesehen und heruntergeladen werden. </w:t>
      </w:r>
    </w:p>
    <w:p w14:paraId="771BB72E" w14:textId="09EABC42" w:rsidR="009F3D60" w:rsidRDefault="009F3D60" w:rsidP="009F3D60">
      <w:pPr>
        <w:pStyle w:val="FischerStandard"/>
        <w:spacing w:after="240"/>
      </w:pPr>
      <w:r w:rsidRPr="00D6067D">
        <w:t>Während der Dauer der o.g. Veröffentlichungsfrist können</w:t>
      </w:r>
      <w:r w:rsidR="00A23E9A" w:rsidRPr="00A23E9A">
        <w:t xml:space="preserve"> </w:t>
      </w:r>
      <w:r w:rsidR="00A23E9A">
        <w:t>S</w:t>
      </w:r>
      <w:r w:rsidR="00A23E9A" w:rsidRPr="00A23E9A">
        <w:t>tellungnahmen nur zu den geänderten und ergänzten Teilen sowie zu deren möglichen Auswirkungen abgegeben werden.</w:t>
      </w:r>
      <w:r w:rsidRPr="00D6067D">
        <w:t xml:space="preserve"> Die Stellungnahmen sollen elektronisch übermittelt werden (via E-Mail an </w:t>
      </w:r>
      <w:hyperlink r:id="rId11" w:history="1">
        <w:r w:rsidR="002700E8" w:rsidRPr="009F4167">
          <w:rPr>
            <w:rStyle w:val="Hyperlink"/>
          </w:rPr>
          <w:t>bauamt@burghaun.de</w:t>
        </w:r>
      </w:hyperlink>
      <w:r w:rsidRPr="002700E8">
        <w:t>),</w:t>
      </w:r>
      <w:r w:rsidRPr="00D6067D">
        <w:t xml:space="preserve"> können bei Bedarf aber auch auf anderem Weg abgegeben werden. </w:t>
      </w:r>
    </w:p>
    <w:p w14:paraId="7D4F4EAD" w14:textId="485A15F8" w:rsidR="009F3D60" w:rsidRDefault="009F3D60" w:rsidP="009F3D60">
      <w:pPr>
        <w:pStyle w:val="FischerStandard"/>
        <w:spacing w:after="240"/>
      </w:pPr>
      <w:r>
        <w:t xml:space="preserve">Die Dauer der Veröffentlichungsfrist im Internet sowie die Frist zur Abgabe von Stellungnahmen wird aufgrund der nur relativ geringen </w:t>
      </w:r>
      <w:r w:rsidRPr="004C74CD">
        <w:rPr>
          <w:u w:val="single"/>
        </w:rPr>
        <w:t>Änderung</w:t>
      </w:r>
      <w:r>
        <w:rPr>
          <w:u w:val="single"/>
        </w:rPr>
        <w:t>en</w:t>
      </w:r>
      <w:r w:rsidRPr="004C74CD">
        <w:rPr>
          <w:u w:val="single"/>
        </w:rPr>
        <w:t xml:space="preserve"> </w:t>
      </w:r>
      <w:r>
        <w:rPr>
          <w:u w:val="single"/>
        </w:rPr>
        <w:t>und</w:t>
      </w:r>
      <w:r w:rsidRPr="004C74CD">
        <w:rPr>
          <w:u w:val="single"/>
        </w:rPr>
        <w:t xml:space="preserve"> Ergänzung</w:t>
      </w:r>
      <w:r>
        <w:rPr>
          <w:u w:val="single"/>
        </w:rPr>
        <w:t>en</w:t>
      </w:r>
      <w:r>
        <w:t xml:space="preserve"> angemessen verkürzt.</w:t>
      </w:r>
    </w:p>
    <w:p w14:paraId="0518707B" w14:textId="77777777" w:rsidR="002700E8" w:rsidRPr="009F4167" w:rsidRDefault="002700E8" w:rsidP="002700E8">
      <w:pPr>
        <w:pStyle w:val="FischerStandard"/>
        <w:spacing w:after="240"/>
      </w:pPr>
      <w:bookmarkStart w:id="1" w:name="_Hlk135732727"/>
      <w:bookmarkStart w:id="2" w:name="_Hlk215051228"/>
      <w:bookmarkEnd w:id="0"/>
      <w:r w:rsidRPr="009F4167">
        <w:lastRenderedPageBreak/>
        <w:t>Als andere leicht zu erreichende Zugangsmöglichkeit liegen die o. g. Planunterlagen in der Bauabteilung der Gemeindeverwaltung Burghaun, Rathaus, Schloßstraße 15, Zimmer 18 zu jedermanns Einsicht öffentlich aus. Die ausgelegten Unterlagen können während der Veröffentlichungsfrist montags, dienstags, donnerstags und freitags von 08:00 Uhr bis 12:00 Uhr, dienstags von 14:00 Uhr bis 18:00 Uhr, donnerstags von 14:00 Uhr bis 16:30 Uhr eingesehen werden, sofern nicht auf den Tag ein gesetzlicher oder ortsüblicher Feiertag fällt.</w:t>
      </w:r>
      <w:bookmarkEnd w:id="2"/>
    </w:p>
    <w:p w14:paraId="18F104D3" w14:textId="45E1DE42" w:rsidR="009F3D60" w:rsidRDefault="000D2889" w:rsidP="003B133E">
      <w:pPr>
        <w:pStyle w:val="FischerStandard"/>
        <w:spacing w:after="240"/>
      </w:pPr>
      <w:r w:rsidRPr="00D6067D">
        <w:t>Über den Inhalt der Planung wird auf Verlangen Auskunft erteilt.</w:t>
      </w:r>
      <w:bookmarkStart w:id="3" w:name="_Hlk135732757"/>
      <w:bookmarkEnd w:id="1"/>
      <w:r w:rsidR="0045389A" w:rsidRPr="00D6067D">
        <w:t xml:space="preserve"> </w:t>
      </w:r>
      <w:bookmarkStart w:id="4" w:name="_Hlk135733030"/>
      <w:bookmarkEnd w:id="3"/>
    </w:p>
    <w:p w14:paraId="3E8EC89D" w14:textId="2C8582A0" w:rsidR="004551FE" w:rsidRDefault="004551FE" w:rsidP="003B133E">
      <w:pPr>
        <w:pStyle w:val="FischerStandard"/>
        <w:spacing w:after="240"/>
      </w:pPr>
      <w:r w:rsidRPr="00D6067D">
        <w:t xml:space="preserve">Die </w:t>
      </w:r>
      <w:r w:rsidR="00F37038" w:rsidRPr="00D6067D">
        <w:t>Gemeinde</w:t>
      </w:r>
      <w:r w:rsidR="004D19AB" w:rsidRPr="00D6067D">
        <w:t xml:space="preserve"> </w:t>
      </w:r>
      <w:r w:rsidRPr="00D6067D">
        <w:t xml:space="preserve">hat gemäß § 4b BauGB ein Planungsbüro mit der Vorbereitung und Durchführung von Verfahrensschritten nach den §§ 2a bis 4a BauGB beauftragt. </w:t>
      </w:r>
    </w:p>
    <w:p w14:paraId="650DD149" w14:textId="77777777" w:rsidR="009F3D60" w:rsidRDefault="009F3D60" w:rsidP="009F3D60">
      <w:pPr>
        <w:pStyle w:val="FischerStandard"/>
        <w:spacing w:after="240"/>
      </w:pPr>
      <w:r w:rsidRPr="00D6067D">
        <w:t xml:space="preserve">Es wird darauf hingewiesen, dass nicht fristgerecht abgegebene Stellungnahmen bei der Beschlussfassung über die Bauleitplanung unberücksichtigt bleiben können. </w:t>
      </w:r>
    </w:p>
    <w:p w14:paraId="387FC11B" w14:textId="77777777" w:rsidR="009F3D60" w:rsidRDefault="009F3D60" w:rsidP="009F3D60">
      <w:pPr>
        <w:pStyle w:val="FischerStandard"/>
        <w:spacing w:after="240"/>
      </w:pPr>
      <w:r>
        <w:t xml:space="preserve">Gemäß § 2 Abs. 4 BauGB und § 2a BauGB wurde eine Umweltprüfung durchgeführt, in der die voraussichtlich erheblichen Umweltauswirkungen ermittelt sowie in einem Umweltbericht beschrieben und bewertet wurden. </w:t>
      </w:r>
    </w:p>
    <w:p w14:paraId="76C0865C" w14:textId="2666531A" w:rsidR="00460AA2" w:rsidRDefault="00342150" w:rsidP="003B133E">
      <w:pPr>
        <w:pStyle w:val="FischerStandard"/>
        <w:spacing w:after="240"/>
      </w:pPr>
      <w:r w:rsidRPr="00D6067D">
        <w:t>F</w:t>
      </w:r>
      <w:r w:rsidR="00AF1544" w:rsidRPr="00D6067D">
        <w:t>olgende Arten umweltbezogener Informationen liegen vor:</w:t>
      </w:r>
    </w:p>
    <w:p w14:paraId="52EF735A" w14:textId="67ECA1DB" w:rsidR="00460AA2" w:rsidRPr="00D6067D" w:rsidRDefault="00AF1544" w:rsidP="00560F45">
      <w:pPr>
        <w:pStyle w:val="FischerStandard"/>
        <w:spacing w:after="240"/>
      </w:pPr>
      <w:r w:rsidRPr="00D6067D">
        <w:rPr>
          <w:b/>
          <w:bCs/>
        </w:rPr>
        <w:t>Umweltbericht</w:t>
      </w:r>
      <w:r w:rsidR="00E54B29" w:rsidRPr="00D6067D">
        <w:rPr>
          <w:b/>
          <w:bCs/>
        </w:rPr>
        <w:t>e (je</w:t>
      </w:r>
      <w:r w:rsidR="007A3807" w:rsidRPr="00D6067D">
        <w:rPr>
          <w:b/>
          <w:bCs/>
        </w:rPr>
        <w:t>weils</w:t>
      </w:r>
      <w:r w:rsidR="00E54B29" w:rsidRPr="00D6067D">
        <w:rPr>
          <w:b/>
          <w:bCs/>
        </w:rPr>
        <w:t xml:space="preserve"> für Bebauungsplan und Flächennutzungsplanänderung)</w:t>
      </w:r>
      <w:r w:rsidR="00A94CAF" w:rsidRPr="00D6067D">
        <w:t>:</w:t>
      </w:r>
      <w:r w:rsidRPr="00D6067D">
        <w:t xml:space="preserve"> </w:t>
      </w:r>
      <w:r w:rsidR="00E54B29" w:rsidRPr="00D6067D">
        <w:t>Die</w:t>
      </w:r>
      <w:r w:rsidRPr="00D6067D">
        <w:t xml:space="preserve"> Umweltbericht</w:t>
      </w:r>
      <w:r w:rsidR="00E54B29" w:rsidRPr="00D6067D">
        <w:t>e</w:t>
      </w:r>
      <w:r w:rsidRPr="00D6067D">
        <w:t xml:space="preserve"> umfass</w:t>
      </w:r>
      <w:r w:rsidR="00E54B29" w:rsidRPr="00D6067D">
        <w:t>en</w:t>
      </w:r>
      <w:r w:rsidRPr="00D6067D">
        <w:t xml:space="preserve"> neben einleitenden Kapitel</w:t>
      </w:r>
      <w:r w:rsidR="007E1CB9" w:rsidRPr="00D6067D">
        <w:t>n</w:t>
      </w:r>
      <w:r w:rsidRPr="00D6067D">
        <w:t xml:space="preserve"> zu </w:t>
      </w:r>
      <w:r w:rsidR="007E1CB9" w:rsidRPr="00D6067D">
        <w:t xml:space="preserve">Anlass, </w:t>
      </w:r>
      <w:r w:rsidRPr="00D6067D">
        <w:t xml:space="preserve">Inhalten, Zielen und Festsetzungen </w:t>
      </w:r>
      <w:r w:rsidR="007E1CB9" w:rsidRPr="00D6067D">
        <w:t xml:space="preserve">und Merkmalen </w:t>
      </w:r>
      <w:r w:rsidR="00E54B29" w:rsidRPr="00D6067D">
        <w:t>der Planung</w:t>
      </w:r>
      <w:r w:rsidRPr="00D6067D">
        <w:t>, der Einordnung des Plangebietes und den in den einschlägigen Fachgesetzen und Fachplänen festgelegten Zielen des Umweltschutzes, eine Beschreibung und Bewertung der voraussichtlichen erheblichen Umweltauswirkungen der Planungen einschließlich der Maßnahmen zu ihrer Vermeidung, Verringerung bzw. ihrem Ausgleich. Die Betrachtung der umweltrelevanten Schutzgüter umfasst</w:t>
      </w:r>
      <w:r w:rsidR="003C7840" w:rsidRPr="00D6067D">
        <w:t xml:space="preserve"> u.a.</w:t>
      </w:r>
      <w:r w:rsidRPr="00D6067D">
        <w:t>:</w:t>
      </w:r>
    </w:p>
    <w:p w14:paraId="47292E51" w14:textId="169FB5B3" w:rsidR="005A004C" w:rsidRPr="00D6067D" w:rsidRDefault="00AF1544" w:rsidP="005A004C">
      <w:pPr>
        <w:pStyle w:val="FischerStandard"/>
        <w:numPr>
          <w:ilvl w:val="0"/>
          <w:numId w:val="5"/>
        </w:numPr>
        <w:rPr>
          <w:iCs/>
        </w:rPr>
      </w:pPr>
      <w:r w:rsidRPr="00D6067D">
        <w:rPr>
          <w:b/>
          <w:bCs/>
          <w:iCs/>
        </w:rPr>
        <w:t>Boden und Fläche</w:t>
      </w:r>
      <w:r w:rsidRPr="00D6067D">
        <w:rPr>
          <w:iCs/>
        </w:rPr>
        <w:t>: Informationen zur Flächeninanspruchnahme, zu den vorherrschenden Bodentypen</w:t>
      </w:r>
      <w:r w:rsidR="00183D05" w:rsidRPr="00D6067D">
        <w:rPr>
          <w:iCs/>
        </w:rPr>
        <w:t xml:space="preserve"> und -wertigkeiten</w:t>
      </w:r>
      <w:r w:rsidRPr="00D6067D">
        <w:rPr>
          <w:iCs/>
        </w:rPr>
        <w:t xml:space="preserve"> im Plangebiet</w:t>
      </w:r>
      <w:r w:rsidR="004E66E6" w:rsidRPr="00D6067D">
        <w:rPr>
          <w:iCs/>
        </w:rPr>
        <w:t>, zur anthropogenen Vorbelastung</w:t>
      </w:r>
      <w:r w:rsidR="00183D05" w:rsidRPr="00D6067D">
        <w:rPr>
          <w:iCs/>
        </w:rPr>
        <w:t xml:space="preserve">, </w:t>
      </w:r>
      <w:r w:rsidR="004E66E6" w:rsidRPr="00D6067D">
        <w:rPr>
          <w:iCs/>
        </w:rPr>
        <w:t xml:space="preserve">der bestehenden </w:t>
      </w:r>
      <w:r w:rsidR="00183D05" w:rsidRPr="00D6067D">
        <w:rPr>
          <w:iCs/>
        </w:rPr>
        <w:t xml:space="preserve">und künftigen </w:t>
      </w:r>
      <w:r w:rsidR="004E66E6" w:rsidRPr="00D6067D">
        <w:rPr>
          <w:iCs/>
        </w:rPr>
        <w:t xml:space="preserve">Versiegelung, </w:t>
      </w:r>
      <w:r w:rsidRPr="00D6067D">
        <w:rPr>
          <w:iCs/>
        </w:rPr>
        <w:t>zur Eingriffsbewertung sowie zur Minderung des Bodeneingriffs</w:t>
      </w:r>
      <w:r w:rsidR="004D19AB" w:rsidRPr="00D6067D">
        <w:rPr>
          <w:iCs/>
        </w:rPr>
        <w:t>, etc.</w:t>
      </w:r>
    </w:p>
    <w:p w14:paraId="11E2C57A" w14:textId="6AEBFA2C" w:rsidR="005A004C" w:rsidRPr="00D6067D" w:rsidRDefault="00AF1544" w:rsidP="004D19AB">
      <w:pPr>
        <w:pStyle w:val="FischerStandard"/>
        <w:numPr>
          <w:ilvl w:val="0"/>
          <w:numId w:val="5"/>
        </w:numPr>
        <w:rPr>
          <w:iCs/>
        </w:rPr>
      </w:pPr>
      <w:r w:rsidRPr="00D6067D">
        <w:rPr>
          <w:b/>
          <w:bCs/>
          <w:iCs/>
        </w:rPr>
        <w:t>Wasser</w:t>
      </w:r>
      <w:r w:rsidRPr="00D6067D">
        <w:rPr>
          <w:iCs/>
        </w:rPr>
        <w:t xml:space="preserve">: </w:t>
      </w:r>
      <w:r w:rsidR="004E66E6" w:rsidRPr="00D6067D">
        <w:rPr>
          <w:iCs/>
        </w:rPr>
        <w:t xml:space="preserve">Informationen </w:t>
      </w:r>
      <w:r w:rsidR="00784932" w:rsidRPr="00D6067D">
        <w:rPr>
          <w:iCs/>
        </w:rPr>
        <w:t xml:space="preserve">u.a. </w:t>
      </w:r>
      <w:r w:rsidR="00183D05" w:rsidRPr="00D6067D">
        <w:rPr>
          <w:iCs/>
        </w:rPr>
        <w:t>zur Entwässerung</w:t>
      </w:r>
      <w:r w:rsidR="00A74983" w:rsidRPr="00D6067D">
        <w:rPr>
          <w:iCs/>
        </w:rPr>
        <w:t xml:space="preserve"> des</w:t>
      </w:r>
      <w:r w:rsidR="0085699D" w:rsidRPr="00D6067D">
        <w:rPr>
          <w:iCs/>
        </w:rPr>
        <w:t xml:space="preserve"> Plangebiet</w:t>
      </w:r>
      <w:r w:rsidR="00A74983" w:rsidRPr="00D6067D">
        <w:rPr>
          <w:iCs/>
        </w:rPr>
        <w:t>s</w:t>
      </w:r>
      <w:r w:rsidR="0085699D" w:rsidRPr="00D6067D">
        <w:rPr>
          <w:iCs/>
        </w:rPr>
        <w:t xml:space="preserve">, </w:t>
      </w:r>
      <w:r w:rsidR="004D19AB" w:rsidRPr="00D6067D">
        <w:rPr>
          <w:iCs/>
        </w:rPr>
        <w:t xml:space="preserve">zum Wasserhaushalt der Fläche, </w:t>
      </w:r>
      <w:r w:rsidR="00183D05" w:rsidRPr="00D6067D">
        <w:rPr>
          <w:iCs/>
        </w:rPr>
        <w:t>zum</w:t>
      </w:r>
      <w:r w:rsidR="00784932" w:rsidRPr="00D6067D">
        <w:rPr>
          <w:iCs/>
        </w:rPr>
        <w:t xml:space="preserve"> </w:t>
      </w:r>
      <w:r w:rsidR="00784932" w:rsidRPr="00D6067D">
        <w:t>Bodenwasserhaushalt</w:t>
      </w:r>
      <w:r w:rsidR="00183D05" w:rsidRPr="00D6067D">
        <w:t>, zur Starkregen-Anfälligkeit</w:t>
      </w:r>
      <w:r w:rsidR="00E54B29" w:rsidRPr="00D6067D">
        <w:t xml:space="preserve">, Schutzgebieten und Gewässer. </w:t>
      </w:r>
      <w:r w:rsidR="00183D05" w:rsidRPr="00D6067D">
        <w:t xml:space="preserve"> </w:t>
      </w:r>
      <w:r w:rsidR="004D19AB" w:rsidRPr="00D6067D">
        <w:rPr>
          <w:iCs/>
        </w:rPr>
        <w:t xml:space="preserve">Ferner Informationen zur Erheblichkeit des Eingriffs und Minderungsmaßnahmen. </w:t>
      </w:r>
      <w:r w:rsidR="00784932" w:rsidRPr="00D6067D">
        <w:rPr>
          <w:iCs/>
        </w:rPr>
        <w:t xml:space="preserve"> </w:t>
      </w:r>
    </w:p>
    <w:p w14:paraId="43BE89F3" w14:textId="7AEA7FCA" w:rsidR="005A004C" w:rsidRPr="00D6067D" w:rsidRDefault="00AF1544" w:rsidP="005A004C">
      <w:pPr>
        <w:pStyle w:val="FischerStandard"/>
        <w:numPr>
          <w:ilvl w:val="0"/>
          <w:numId w:val="5"/>
        </w:numPr>
        <w:rPr>
          <w:iCs/>
        </w:rPr>
      </w:pPr>
      <w:r w:rsidRPr="00D6067D">
        <w:rPr>
          <w:b/>
          <w:bCs/>
          <w:iCs/>
        </w:rPr>
        <w:t>Klima</w:t>
      </w:r>
      <w:r w:rsidR="00EC48C3" w:rsidRPr="00D6067D">
        <w:rPr>
          <w:b/>
          <w:bCs/>
          <w:iCs/>
        </w:rPr>
        <w:t xml:space="preserve">, </w:t>
      </w:r>
      <w:r w:rsidRPr="00D6067D">
        <w:rPr>
          <w:b/>
          <w:bCs/>
          <w:iCs/>
        </w:rPr>
        <w:t>Luft</w:t>
      </w:r>
      <w:r w:rsidR="00EF7BD5" w:rsidRPr="00D6067D">
        <w:rPr>
          <w:b/>
          <w:bCs/>
          <w:iCs/>
        </w:rPr>
        <w:t xml:space="preserve"> </w:t>
      </w:r>
      <w:r w:rsidR="00EC48C3" w:rsidRPr="00D6067D">
        <w:rPr>
          <w:b/>
          <w:bCs/>
          <w:iCs/>
        </w:rPr>
        <w:t>und Folgen des Klimawandels</w:t>
      </w:r>
      <w:r w:rsidRPr="00D6067D">
        <w:rPr>
          <w:iCs/>
        </w:rPr>
        <w:t xml:space="preserve">: </w:t>
      </w:r>
      <w:r w:rsidR="00E54B29" w:rsidRPr="00D6067D">
        <w:rPr>
          <w:iCs/>
        </w:rPr>
        <w:t xml:space="preserve">U.a. </w:t>
      </w:r>
      <w:r w:rsidR="002710E8" w:rsidRPr="00D6067D">
        <w:rPr>
          <w:iCs/>
        </w:rPr>
        <w:t>Informationen zur klimatologischen Bestandsaufnahme, zur Bedeutung des Plangebietes für die Schutzgüter Klima und Luft, zur Eingriffsbewertung und zu eingriffsminimierenden Maßnahmen</w:t>
      </w:r>
      <w:r w:rsidR="00E54B29" w:rsidRPr="00D6067D">
        <w:rPr>
          <w:iCs/>
        </w:rPr>
        <w:t xml:space="preserve">. </w:t>
      </w:r>
    </w:p>
    <w:p w14:paraId="7FBF04B1" w14:textId="0832C702" w:rsidR="005A004C" w:rsidRPr="00D6067D" w:rsidRDefault="002710E8" w:rsidP="00F52F2F">
      <w:pPr>
        <w:pStyle w:val="FischerStandard"/>
        <w:numPr>
          <w:ilvl w:val="0"/>
          <w:numId w:val="5"/>
        </w:numPr>
        <w:rPr>
          <w:iCs/>
        </w:rPr>
      </w:pPr>
      <w:r w:rsidRPr="00D6067D">
        <w:rPr>
          <w:b/>
          <w:bCs/>
          <w:iCs/>
        </w:rPr>
        <w:t>Tiere, Pflanzen und Biologische Vielfalt</w:t>
      </w:r>
      <w:r w:rsidRPr="00D6067D">
        <w:rPr>
          <w:iCs/>
        </w:rPr>
        <w:t xml:space="preserve">: </w:t>
      </w:r>
      <w:r w:rsidR="00EC48C3" w:rsidRPr="00D6067D">
        <w:rPr>
          <w:iCs/>
        </w:rPr>
        <w:t xml:space="preserve">Begriffsdefinition und Eingriffsbewertung, </w:t>
      </w:r>
      <w:r w:rsidRPr="00D6067D">
        <w:rPr>
          <w:iCs/>
        </w:rPr>
        <w:t>Informationen über gegenwärtige Nutzungstypen sowie Beschreibung und Bewertung des Konfliktpotenzials</w:t>
      </w:r>
      <w:r w:rsidR="0085699D" w:rsidRPr="00D6067D">
        <w:rPr>
          <w:iCs/>
        </w:rPr>
        <w:t xml:space="preserve">, zu eingriffsminimierenden Maßnahmen, </w:t>
      </w:r>
      <w:r w:rsidR="00784932" w:rsidRPr="00D6067D">
        <w:rPr>
          <w:iCs/>
        </w:rPr>
        <w:t>zur Bedeutung für den</w:t>
      </w:r>
      <w:r w:rsidR="000334DF" w:rsidRPr="00D6067D">
        <w:rPr>
          <w:iCs/>
        </w:rPr>
        <w:t xml:space="preserve"> Artenschutz</w:t>
      </w:r>
      <w:r w:rsidR="00E54B29" w:rsidRPr="00D6067D">
        <w:rPr>
          <w:iCs/>
        </w:rPr>
        <w:t xml:space="preserve"> (Feldlerche)</w:t>
      </w:r>
      <w:r w:rsidR="000334DF" w:rsidRPr="00D6067D">
        <w:rPr>
          <w:iCs/>
        </w:rPr>
        <w:t xml:space="preserve"> </w:t>
      </w:r>
      <w:r w:rsidR="00784932" w:rsidRPr="00D6067D">
        <w:rPr>
          <w:iCs/>
        </w:rPr>
        <w:t>sowie</w:t>
      </w:r>
      <w:r w:rsidR="00A74983" w:rsidRPr="00D6067D">
        <w:rPr>
          <w:iCs/>
        </w:rPr>
        <w:t xml:space="preserve"> Verminderung-, Vermeidungs- und Kompensationsmaßnahmen</w:t>
      </w:r>
      <w:r w:rsidR="00784932" w:rsidRPr="00D6067D">
        <w:rPr>
          <w:iCs/>
        </w:rPr>
        <w:t>.</w:t>
      </w:r>
    </w:p>
    <w:p w14:paraId="5E23FD33" w14:textId="0DE1F0F3" w:rsidR="002710E8" w:rsidRPr="00D6067D" w:rsidRDefault="00AF1544" w:rsidP="002710E8">
      <w:pPr>
        <w:pStyle w:val="FischerStandard"/>
        <w:numPr>
          <w:ilvl w:val="0"/>
          <w:numId w:val="5"/>
        </w:numPr>
        <w:rPr>
          <w:iCs/>
        </w:rPr>
      </w:pPr>
      <w:r w:rsidRPr="00D6067D">
        <w:rPr>
          <w:b/>
          <w:bCs/>
          <w:iCs/>
        </w:rPr>
        <w:t>Landschaft</w:t>
      </w:r>
      <w:r w:rsidRPr="00D6067D">
        <w:rPr>
          <w:iCs/>
        </w:rPr>
        <w:t>: Informationen und Beschreibung zur bestehenden Landschaft sowie eine Eingriffsbewertung auf das Orts- und Landschaftsbild</w:t>
      </w:r>
      <w:r w:rsidR="00784932" w:rsidRPr="00D6067D">
        <w:rPr>
          <w:iCs/>
        </w:rPr>
        <w:t>.</w:t>
      </w:r>
      <w:r w:rsidR="004D19AB" w:rsidRPr="00D6067D">
        <w:rPr>
          <w:iCs/>
        </w:rPr>
        <w:t xml:space="preserve"> </w:t>
      </w:r>
    </w:p>
    <w:p w14:paraId="25B573F5" w14:textId="1A6589EA" w:rsidR="002710E8" w:rsidRPr="00D6067D" w:rsidRDefault="00AF1544" w:rsidP="00F52F2F">
      <w:pPr>
        <w:pStyle w:val="FischerStandard"/>
        <w:numPr>
          <w:ilvl w:val="0"/>
          <w:numId w:val="5"/>
        </w:numPr>
        <w:rPr>
          <w:iCs/>
        </w:rPr>
      </w:pPr>
      <w:r w:rsidRPr="00D6067D">
        <w:rPr>
          <w:b/>
          <w:bCs/>
          <w:iCs/>
        </w:rPr>
        <w:t>Schutzgebiete</w:t>
      </w:r>
      <w:r w:rsidRPr="00D6067D">
        <w:rPr>
          <w:iCs/>
        </w:rPr>
        <w:t xml:space="preserve">: Informationen über mögliche nachteilige Auswirkungen auf die Erhaltungsziele </w:t>
      </w:r>
      <w:r w:rsidR="0085699D" w:rsidRPr="00D6067D">
        <w:rPr>
          <w:iCs/>
        </w:rPr>
        <w:t>von</w:t>
      </w:r>
      <w:r w:rsidRPr="00D6067D">
        <w:rPr>
          <w:iCs/>
        </w:rPr>
        <w:t xml:space="preserve"> Natura-2000-Gebiet</w:t>
      </w:r>
      <w:r w:rsidR="00B65CA5" w:rsidRPr="00D6067D">
        <w:rPr>
          <w:iCs/>
        </w:rPr>
        <w:t>en</w:t>
      </w:r>
      <w:r w:rsidRPr="00D6067D">
        <w:rPr>
          <w:iCs/>
        </w:rPr>
        <w:t xml:space="preserve"> und auf andere Schutzgebiete</w:t>
      </w:r>
      <w:r w:rsidR="0085699D" w:rsidRPr="00D6067D">
        <w:rPr>
          <w:iCs/>
        </w:rPr>
        <w:t>.</w:t>
      </w:r>
      <w:r w:rsidRPr="00D6067D">
        <w:rPr>
          <w:iCs/>
        </w:rPr>
        <w:t xml:space="preserve"> </w:t>
      </w:r>
    </w:p>
    <w:p w14:paraId="3D2E3D18" w14:textId="51604701" w:rsidR="002710E8" w:rsidRPr="00D6067D" w:rsidRDefault="00AF1544" w:rsidP="002710E8">
      <w:pPr>
        <w:pStyle w:val="FischerStandard"/>
        <w:numPr>
          <w:ilvl w:val="0"/>
          <w:numId w:val="5"/>
        </w:numPr>
        <w:rPr>
          <w:iCs/>
        </w:rPr>
      </w:pPr>
      <w:bookmarkStart w:id="5" w:name="_Hlk1554145"/>
      <w:r w:rsidRPr="00D6067D">
        <w:rPr>
          <w:b/>
          <w:bCs/>
          <w:iCs/>
        </w:rPr>
        <w:lastRenderedPageBreak/>
        <w:t>Kultur- und sonstige Sachgüter</w:t>
      </w:r>
      <w:bookmarkEnd w:id="5"/>
      <w:r w:rsidRPr="00D6067D">
        <w:rPr>
          <w:iCs/>
        </w:rPr>
        <w:t xml:space="preserve">: </w:t>
      </w:r>
      <w:r w:rsidR="00784932" w:rsidRPr="00D6067D">
        <w:rPr>
          <w:iCs/>
        </w:rPr>
        <w:t xml:space="preserve">Allgemeine </w:t>
      </w:r>
      <w:r w:rsidRPr="00D6067D">
        <w:rPr>
          <w:iCs/>
        </w:rPr>
        <w:t>Hinweise auf gesetzliche Regelungen zum Umgang mit Bodendenkmälern</w:t>
      </w:r>
      <w:r w:rsidR="00E54B29" w:rsidRPr="00D6067D">
        <w:rPr>
          <w:iCs/>
        </w:rPr>
        <w:t>.</w:t>
      </w:r>
    </w:p>
    <w:p w14:paraId="31EA9950" w14:textId="0085FB14" w:rsidR="002710E8" w:rsidRPr="00D6067D" w:rsidRDefault="00AF1544" w:rsidP="001724B8">
      <w:pPr>
        <w:pStyle w:val="FischerStandard"/>
        <w:numPr>
          <w:ilvl w:val="0"/>
          <w:numId w:val="5"/>
        </w:numPr>
        <w:rPr>
          <w:iCs/>
        </w:rPr>
      </w:pPr>
      <w:bookmarkStart w:id="6" w:name="_Hlk151101211"/>
      <w:r w:rsidRPr="00D6067D">
        <w:rPr>
          <w:b/>
          <w:bCs/>
          <w:iCs/>
        </w:rPr>
        <w:t>Mensch, Gesundheit und Bevölkerung</w:t>
      </w:r>
      <w:bookmarkEnd w:id="6"/>
      <w:r w:rsidR="00EC48C3" w:rsidRPr="00D6067D">
        <w:rPr>
          <w:b/>
          <w:bCs/>
          <w:iCs/>
        </w:rPr>
        <w:t>, Erholungsqualität</w:t>
      </w:r>
      <w:r w:rsidRPr="00D6067D">
        <w:rPr>
          <w:iCs/>
        </w:rPr>
        <w:t>: Informationen zu Auswirkungen des Vorhabens auf den Menschen</w:t>
      </w:r>
      <w:r w:rsidR="00E54B29" w:rsidRPr="00D6067D">
        <w:rPr>
          <w:iCs/>
        </w:rPr>
        <w:t xml:space="preserve">, </w:t>
      </w:r>
      <w:r w:rsidRPr="00D6067D">
        <w:rPr>
          <w:iCs/>
        </w:rPr>
        <w:t xml:space="preserve">seine </w:t>
      </w:r>
      <w:r w:rsidR="00E54B29" w:rsidRPr="00D6067D">
        <w:rPr>
          <w:iCs/>
        </w:rPr>
        <w:t xml:space="preserve">Gesundheit </w:t>
      </w:r>
      <w:r w:rsidR="00784932" w:rsidRPr="00D6067D">
        <w:rPr>
          <w:iCs/>
        </w:rPr>
        <w:t xml:space="preserve">und den angrenzenden Nutzungen </w:t>
      </w:r>
      <w:r w:rsidRPr="00D6067D">
        <w:rPr>
          <w:iCs/>
        </w:rPr>
        <w:t>sowie zur Bedeutung des Plangebietes für die Naherholung.</w:t>
      </w:r>
    </w:p>
    <w:p w14:paraId="248EF510" w14:textId="231869B1" w:rsidR="00EC48C3" w:rsidRPr="00D6067D" w:rsidRDefault="00EC48C3" w:rsidP="00EC48C3">
      <w:pPr>
        <w:pStyle w:val="FischerStandard"/>
        <w:numPr>
          <w:ilvl w:val="0"/>
          <w:numId w:val="5"/>
        </w:numPr>
        <w:rPr>
          <w:iCs/>
        </w:rPr>
      </w:pPr>
      <w:r w:rsidRPr="00D6067D">
        <w:rPr>
          <w:b/>
          <w:bCs/>
          <w:iCs/>
        </w:rPr>
        <w:t>Bestehende und resultierende Risiken für die menschliche Gesundheit, das kulturelle Erbe oder für planungsrelevante Schutzgüter durch Unfälle und Katastrophen</w:t>
      </w:r>
      <w:r w:rsidRPr="00D6067D">
        <w:rPr>
          <w:iCs/>
        </w:rPr>
        <w:t>: Hinweis, dass keine wesentlichen Risiken oder Gefahren mit der Planung verbunden sind.</w:t>
      </w:r>
    </w:p>
    <w:p w14:paraId="1B5C351D" w14:textId="77777777" w:rsidR="00EC48C3" w:rsidRPr="00D6067D" w:rsidRDefault="00EC48C3" w:rsidP="00EC48C3">
      <w:pPr>
        <w:pStyle w:val="FischerStandard"/>
        <w:numPr>
          <w:ilvl w:val="0"/>
          <w:numId w:val="5"/>
        </w:numPr>
        <w:rPr>
          <w:iCs/>
        </w:rPr>
      </w:pPr>
      <w:r w:rsidRPr="00D6067D">
        <w:rPr>
          <w:b/>
          <w:bCs/>
          <w:iCs/>
        </w:rPr>
        <w:t>Wechselwirkungen</w:t>
      </w:r>
      <w:r w:rsidRPr="00D6067D">
        <w:rPr>
          <w:iCs/>
        </w:rPr>
        <w:t>: Bewertung der Wechselwirkungen der Schutzgüter und der sich hieraus ergebenden Umweltauswirkungen.</w:t>
      </w:r>
    </w:p>
    <w:p w14:paraId="18265C11" w14:textId="77777777" w:rsidR="00E54B29" w:rsidRPr="00D6067D" w:rsidRDefault="00E54B29" w:rsidP="00EC48C3">
      <w:pPr>
        <w:pStyle w:val="FischerStandard"/>
        <w:ind w:left="720"/>
        <w:rPr>
          <w:iCs/>
        </w:rPr>
      </w:pPr>
    </w:p>
    <w:p w14:paraId="10085281" w14:textId="3CFBE53F" w:rsidR="00DC740B" w:rsidRPr="00D6067D" w:rsidRDefault="00460AA2" w:rsidP="00460AA2">
      <w:pPr>
        <w:pStyle w:val="FischerStandard"/>
        <w:spacing w:after="240"/>
      </w:pPr>
      <w:r w:rsidRPr="00D6067D">
        <w:t>Ferner umfass</w:t>
      </w:r>
      <w:r w:rsidR="00E54B29" w:rsidRPr="00D6067D">
        <w:t xml:space="preserve">en die </w:t>
      </w:r>
      <w:r w:rsidRPr="00D6067D">
        <w:t>Umweltbericht</w:t>
      </w:r>
      <w:r w:rsidR="00E54B29" w:rsidRPr="00D6067D">
        <w:t>e</w:t>
      </w:r>
      <w:r w:rsidRPr="00D6067D">
        <w:t xml:space="preserve"> Angaben zu </w:t>
      </w:r>
      <w:r w:rsidR="002D6CCA" w:rsidRPr="00D6067D">
        <w:t xml:space="preserve">den Umweltauswirkungen durch die Planung, </w:t>
      </w:r>
      <w:r w:rsidRPr="00D6067D">
        <w:t xml:space="preserve">Maßnahmen zur Vermeidung, Verringerung und zum Ausgleich der nachteiligen Auswirkungen der Planung, zur Entwicklung des Umweltzustandes bei Durchführung bzw. Nichtdurchführung der Planungen, zu den in Betracht kommenden anderweitigen Planungsmöglichkeiten sowie zur Überwachung der Umweltauswirkungen, die aufgrund </w:t>
      </w:r>
      <w:r w:rsidR="00E54B29" w:rsidRPr="00D6067D">
        <w:t>der Bauleitplanung</w:t>
      </w:r>
      <w:r w:rsidRPr="00D6067D">
        <w:t xml:space="preserve"> auftreten können.</w:t>
      </w:r>
      <w:r w:rsidR="00EC48C3" w:rsidRPr="00D6067D">
        <w:t xml:space="preserve"> De</w:t>
      </w:r>
      <w:r w:rsidR="00E54B29" w:rsidRPr="00D6067D">
        <w:t>n</w:t>
      </w:r>
      <w:r w:rsidR="00EC48C3" w:rsidRPr="00D6067D">
        <w:t xml:space="preserve"> Umweltbericht</w:t>
      </w:r>
      <w:r w:rsidR="00E54B29" w:rsidRPr="00D6067D">
        <w:t>en</w:t>
      </w:r>
      <w:r w:rsidR="00EC48C3" w:rsidRPr="00D6067D">
        <w:t xml:space="preserve"> ist eine Bestandskarte beigefügt. </w:t>
      </w:r>
    </w:p>
    <w:p w14:paraId="6853B4E1" w14:textId="0F620B9C" w:rsidR="002C31B0" w:rsidRPr="00D6067D" w:rsidRDefault="002C31B0" w:rsidP="002C31B0">
      <w:pPr>
        <w:pStyle w:val="FischerStandard"/>
        <w:spacing w:after="240"/>
      </w:pPr>
      <w:r w:rsidRPr="00D6067D">
        <w:t xml:space="preserve">Folgende weitere </w:t>
      </w:r>
      <w:r w:rsidRPr="00D6067D">
        <w:rPr>
          <w:b/>
          <w:bCs/>
        </w:rPr>
        <w:t>umweltbezogene Fachgutachten</w:t>
      </w:r>
      <w:r w:rsidR="00003910" w:rsidRPr="00D6067D">
        <w:rPr>
          <w:b/>
          <w:bCs/>
        </w:rPr>
        <w:t xml:space="preserve">, Stellungnahmen </w:t>
      </w:r>
      <w:r w:rsidR="00003910" w:rsidRPr="00D6067D">
        <w:t>und</w:t>
      </w:r>
      <w:r w:rsidR="00003910" w:rsidRPr="00D6067D">
        <w:rPr>
          <w:b/>
          <w:bCs/>
        </w:rPr>
        <w:t xml:space="preserve"> </w:t>
      </w:r>
      <w:r w:rsidRPr="00D6067D">
        <w:rPr>
          <w:b/>
          <w:bCs/>
        </w:rPr>
        <w:t>Unterlagen</w:t>
      </w:r>
      <w:r w:rsidRPr="00D6067D">
        <w:t xml:space="preserve"> liegen vor und sind einsehbar:</w:t>
      </w:r>
    </w:p>
    <w:p w14:paraId="68FD23A1" w14:textId="6F7698B2" w:rsidR="003C7840" w:rsidRPr="00D6067D" w:rsidRDefault="002C31B0" w:rsidP="00B21789">
      <w:pPr>
        <w:pStyle w:val="FischerStandard"/>
        <w:numPr>
          <w:ilvl w:val="0"/>
          <w:numId w:val="3"/>
        </w:numPr>
        <w:rPr>
          <w:bCs/>
          <w:szCs w:val="20"/>
        </w:rPr>
      </w:pPr>
      <w:r w:rsidRPr="00D6067D">
        <w:rPr>
          <w:bCs/>
          <w:szCs w:val="20"/>
        </w:rPr>
        <w:tab/>
      </w:r>
      <w:r w:rsidR="000F2EA4" w:rsidRPr="00D6067D">
        <w:rPr>
          <w:b/>
          <w:szCs w:val="20"/>
        </w:rPr>
        <w:t xml:space="preserve">Bestandserfassung und Artenschutz-Gutachten </w:t>
      </w:r>
      <w:r w:rsidR="000F2EA4" w:rsidRPr="00D6067D">
        <w:rPr>
          <w:bCs/>
          <w:szCs w:val="20"/>
        </w:rPr>
        <w:t>- Kegelspielpanorama 2, Erdborngraben -36151 Burghaun (Oktober 2024). Hinweise zu den vorkommenden Tierarten (insb. Feldlerche)</w:t>
      </w:r>
    </w:p>
    <w:p w14:paraId="47B1CF34" w14:textId="22FF17C4" w:rsidR="000F2EA4" w:rsidRPr="00D6067D" w:rsidRDefault="000F2EA4" w:rsidP="00475DEA">
      <w:pPr>
        <w:pStyle w:val="FischerStandard"/>
        <w:numPr>
          <w:ilvl w:val="0"/>
          <w:numId w:val="3"/>
        </w:numPr>
        <w:rPr>
          <w:bCs/>
          <w:szCs w:val="20"/>
        </w:rPr>
      </w:pPr>
      <w:r w:rsidRPr="00D6067D">
        <w:rPr>
          <w:b/>
          <w:szCs w:val="20"/>
        </w:rPr>
        <w:t>ERLÄUTERUNGSBERICHT - Hydraulische Leistungsfähigkeit</w:t>
      </w:r>
      <w:r w:rsidRPr="00D6067D">
        <w:rPr>
          <w:bCs/>
          <w:szCs w:val="20"/>
        </w:rPr>
        <w:t xml:space="preserve"> des vorh. Wegseitengrabens unterhalb des Neubaugebietes 1.-5. BA Neubaugebiet Kegelspielpanorama I+II in Burghaun sowie zugehöriger Lageplan. Ausführungen zur geplanten Entwässerung des Plangebietes. </w:t>
      </w:r>
    </w:p>
    <w:p w14:paraId="50AE334C" w14:textId="77777777" w:rsidR="00DC740B" w:rsidRPr="00BB77A1" w:rsidRDefault="00DC740B" w:rsidP="00DC740B">
      <w:pPr>
        <w:pStyle w:val="FischerStandard"/>
        <w:ind w:left="720"/>
        <w:rPr>
          <w:highlight w:val="yellow"/>
          <w:u w:val="single"/>
        </w:rPr>
      </w:pPr>
    </w:p>
    <w:p w14:paraId="202B5C1A" w14:textId="77777777" w:rsidR="001D0F05" w:rsidRDefault="001D0F05" w:rsidP="001D0F05">
      <w:pPr>
        <w:pStyle w:val="FischerStandard"/>
      </w:pPr>
      <w:r w:rsidRPr="001D0F05">
        <w:t>Im Rahmen der Beteiligungsverfahren gemäß § 3 Abs. 1 BauGB sowie § 4 Abs. 1 BauGB und der anschließenden Beteiligung gemäß § 3 Abs. 2 BauGB sowie § 4 Abs. 2 BauGB sind folgende umweltrelevante Stellungnahmen von Behörden und sonstigen Trägern öffentlicher Belange sowie der Öffentlichkeit eingegangen. Diese liegen ebenfalls aus:</w:t>
      </w:r>
    </w:p>
    <w:p w14:paraId="266BCDFC" w14:textId="77777777" w:rsidR="001D0F05" w:rsidRPr="001D0F05" w:rsidRDefault="001D0F05" w:rsidP="001D0F05">
      <w:pPr>
        <w:pStyle w:val="FischerStandard"/>
      </w:pPr>
    </w:p>
    <w:p w14:paraId="3A7912A2" w14:textId="73891D3C" w:rsidR="001D0F05" w:rsidRPr="001D0F05" w:rsidRDefault="001D0F05" w:rsidP="001D0F05">
      <w:pPr>
        <w:pStyle w:val="FischerStandard"/>
        <w:numPr>
          <w:ilvl w:val="0"/>
          <w:numId w:val="5"/>
        </w:numPr>
        <w:rPr>
          <w:iCs/>
        </w:rPr>
      </w:pPr>
      <w:r w:rsidRPr="008610FF">
        <w:rPr>
          <w:b/>
          <w:bCs/>
          <w:iCs/>
        </w:rPr>
        <w:t>Forstamt Burghaun</w:t>
      </w:r>
      <w:r w:rsidRPr="001D0F05">
        <w:rPr>
          <w:iCs/>
        </w:rPr>
        <w:t xml:space="preserve"> (06.03.2025) (Schutzgut Tiere, Pflanzen und biologische Vielfalt, Mensch, Luft und Klima): Hinweise zu Waldflächen, Ausgleichsflächen, Waldabständen und Baugrenzen, Folgen des Klimawandels sowie Wirkungen von Licht und Beleuchtung und Brandgefahren.</w:t>
      </w:r>
    </w:p>
    <w:p w14:paraId="13226826" w14:textId="77777777" w:rsidR="009F3D60" w:rsidRDefault="001D0F05" w:rsidP="001D0F05">
      <w:pPr>
        <w:pStyle w:val="FischerStandard"/>
        <w:numPr>
          <w:ilvl w:val="0"/>
          <w:numId w:val="5"/>
        </w:numPr>
        <w:rPr>
          <w:iCs/>
        </w:rPr>
      </w:pPr>
      <w:r w:rsidRPr="008610FF">
        <w:rPr>
          <w:b/>
          <w:bCs/>
          <w:iCs/>
        </w:rPr>
        <w:t>Hessen Mobil Eschwege</w:t>
      </w:r>
      <w:r w:rsidRPr="001D0F05">
        <w:rPr>
          <w:iCs/>
        </w:rPr>
        <w:t xml:space="preserve"> (11.04.2025 und 06.11.2025) (Schutzgut Wasser, Boden und Fläche, Mensch): Hinweise zur Entwässerungskonzeption und Leistungsfähigkeit der Entwässerungsanlagen (insbesondere Durchlässe und Gräben), zur Vermeidung zusätzlicher Belastungen sowie zur verkehrlichen Erschließung und deren Leistungsfähigkeit. </w:t>
      </w:r>
    </w:p>
    <w:p w14:paraId="33E5582A" w14:textId="754F9981" w:rsidR="001D0F05" w:rsidRPr="001D0F05" w:rsidRDefault="001D0F05" w:rsidP="001D0F05">
      <w:pPr>
        <w:pStyle w:val="FischerStandard"/>
        <w:numPr>
          <w:ilvl w:val="0"/>
          <w:numId w:val="5"/>
        </w:numPr>
        <w:rPr>
          <w:iCs/>
        </w:rPr>
      </w:pPr>
      <w:r w:rsidRPr="008610FF">
        <w:rPr>
          <w:b/>
          <w:bCs/>
          <w:iCs/>
        </w:rPr>
        <w:t>Kreisausschuss des Landkreises Fulda, Bauen und Wohnen</w:t>
      </w:r>
      <w:r w:rsidRPr="001D0F05">
        <w:rPr>
          <w:iCs/>
        </w:rPr>
        <w:t xml:space="preserve"> (07.04.2025 und 06.11.2025) (Schutzgut Mensch, Kultur- und sonstige Sachgüter, Wasser, Tiere, Pflanzen und biologische Vielfalt, Fläche und Boden, Landschaft): Hinweise zu Schutzgebieten, Gewässern und Gewässerrandstreifen, Entwässerung und Rückhaltung, Brandschutz, landwirtschaftlichen Belangen </w:t>
      </w:r>
      <w:r w:rsidRPr="001D0F05">
        <w:rPr>
          <w:iCs/>
        </w:rPr>
        <w:lastRenderedPageBreak/>
        <w:t>sowie zum vorsorgenden Bodenschutz, zur Eingriffs</w:t>
      </w:r>
      <w:r w:rsidRPr="001D0F05">
        <w:rPr>
          <w:iCs/>
        </w:rPr>
        <w:noBreakHyphen/>
        <w:t xml:space="preserve"> und Ausgleichsplanung sowie naturschutzfachlichen Bewertungen. </w:t>
      </w:r>
    </w:p>
    <w:p w14:paraId="00740952" w14:textId="09C0CF8B" w:rsidR="001D0F05" w:rsidRPr="001D0F05" w:rsidRDefault="001D0F05" w:rsidP="001D0F05">
      <w:pPr>
        <w:pStyle w:val="FischerStandard"/>
        <w:numPr>
          <w:ilvl w:val="0"/>
          <w:numId w:val="5"/>
        </w:numPr>
        <w:rPr>
          <w:iCs/>
        </w:rPr>
      </w:pPr>
      <w:r w:rsidRPr="008610FF">
        <w:rPr>
          <w:b/>
          <w:bCs/>
          <w:iCs/>
        </w:rPr>
        <w:t>Naturschutzbund Deutschland e. V</w:t>
      </w:r>
      <w:r w:rsidRPr="001D0F05">
        <w:rPr>
          <w:iCs/>
        </w:rPr>
        <w:t>., Gruppe Burghaun (11.04.2025 und 07.11.2025) (Schutzgut Mensch, Kultur- und sonstige Sachgüter, Wasser, Tiere, Pflanzen und biologische Vielfalt, Fläche und Boden, Landschaft): Stellungnahmen zum Flächenverbrauch, zur Innenentwicklung, zu grünordnerischen Festsetzungen, Entwässerung und Rückhaltung, Arten</w:t>
      </w:r>
      <w:r w:rsidRPr="001D0F05">
        <w:rPr>
          <w:iCs/>
        </w:rPr>
        <w:noBreakHyphen/>
        <w:t xml:space="preserve"> und Biotopschutz, Beleuchtung, Versiegelung sowie zu klimaökologischen und biodiversitätsfördernden Maßnahmen. </w:t>
      </w:r>
    </w:p>
    <w:p w14:paraId="7E963BE4" w14:textId="44E6CDB4" w:rsidR="001D0F05" w:rsidRPr="001D0F05" w:rsidRDefault="001D0F05" w:rsidP="001D0F05">
      <w:pPr>
        <w:pStyle w:val="FischerStandard"/>
        <w:numPr>
          <w:ilvl w:val="0"/>
          <w:numId w:val="5"/>
        </w:numPr>
        <w:rPr>
          <w:iCs/>
        </w:rPr>
      </w:pPr>
      <w:r w:rsidRPr="008610FF">
        <w:rPr>
          <w:b/>
          <w:bCs/>
          <w:iCs/>
        </w:rPr>
        <w:t>Bund für Umwelt und Naturschutz Deutschland (BUND</w:t>
      </w:r>
      <w:r w:rsidRPr="001D0F05">
        <w:rPr>
          <w:iCs/>
        </w:rPr>
        <w:t xml:space="preserve">), Kreisverband Fulda (07.11.2025) (Schutzgut Tiere, Pflanzen und biologische Vielfalt, Mensch, Fläche und Boden): Hinweise insbesondere zu artenschutzrechtlichen Belangen, zum Vogelschlagrisiko und zur Ausgestaltung entsprechender Vermeidungsmaßnahmen. </w:t>
      </w:r>
    </w:p>
    <w:p w14:paraId="6484A75E" w14:textId="656E53CC" w:rsidR="001D0F05" w:rsidRPr="001D0F05" w:rsidRDefault="001D0F05" w:rsidP="001D0F05">
      <w:pPr>
        <w:pStyle w:val="FischerStandard"/>
        <w:numPr>
          <w:ilvl w:val="0"/>
          <w:numId w:val="5"/>
        </w:numPr>
        <w:rPr>
          <w:iCs/>
        </w:rPr>
      </w:pPr>
      <w:r w:rsidRPr="008610FF">
        <w:rPr>
          <w:b/>
          <w:bCs/>
          <w:iCs/>
        </w:rPr>
        <w:t>Regierungspräsidium Darmstadt, Kampfmittelräumdienst</w:t>
      </w:r>
      <w:r w:rsidRPr="001D0F05">
        <w:rPr>
          <w:iCs/>
        </w:rPr>
        <w:t xml:space="preserve"> (01.04.2025 und 27.10.2025) (Schutzgut Mensch, Fläche und Boden): Hinweise zur möglichen Kampfmittelbelastung sowie zum Vorgehen bei Auffinden von Kampfmitteln. </w:t>
      </w:r>
    </w:p>
    <w:p w14:paraId="5015AB2C" w14:textId="5491980B" w:rsidR="001D0F05" w:rsidRPr="001D0F05" w:rsidRDefault="001D0F05" w:rsidP="001D0F05">
      <w:pPr>
        <w:pStyle w:val="FischerStandard"/>
        <w:numPr>
          <w:ilvl w:val="0"/>
          <w:numId w:val="5"/>
        </w:numPr>
        <w:rPr>
          <w:iCs/>
        </w:rPr>
      </w:pPr>
      <w:r w:rsidRPr="008610FF">
        <w:rPr>
          <w:b/>
          <w:bCs/>
          <w:iCs/>
        </w:rPr>
        <w:t>Regierungspräsidium Kassel, Dez. 31.2</w:t>
      </w:r>
      <w:r w:rsidRPr="001D0F05">
        <w:rPr>
          <w:iCs/>
        </w:rPr>
        <w:t xml:space="preserve"> (11.04.2025 und 06.11.2025) (Schutzgut Wasser, Fläche und Boden): Hinweise zu Grundwasserschutz, Lage im Wasserschutzgebiet, Wasserversorgung, Altlasten sowie zum vorsorgenden und nachsorgenden Bodenschutz und zur bodenfunktionalen Kompensation. </w:t>
      </w:r>
    </w:p>
    <w:p w14:paraId="6A5491A5" w14:textId="13085D81" w:rsidR="001D0F05" w:rsidRPr="001D0F05" w:rsidRDefault="001D0F05" w:rsidP="001D0F05">
      <w:pPr>
        <w:pStyle w:val="FischerStandard"/>
        <w:numPr>
          <w:ilvl w:val="0"/>
          <w:numId w:val="5"/>
        </w:numPr>
        <w:rPr>
          <w:iCs/>
        </w:rPr>
      </w:pPr>
      <w:r w:rsidRPr="008610FF">
        <w:rPr>
          <w:b/>
          <w:bCs/>
          <w:iCs/>
        </w:rPr>
        <w:t>Regierungspräsidium Kassel, Dez. 31.4</w:t>
      </w:r>
      <w:r w:rsidRPr="001D0F05">
        <w:rPr>
          <w:iCs/>
        </w:rPr>
        <w:t xml:space="preserve"> (20.03.2025) (Schutzgut Wasser, Fläche und Boden): Hinweise zu Gewässern und Hochwasserschutz.</w:t>
      </w:r>
    </w:p>
    <w:p w14:paraId="49645EE7" w14:textId="1A3EA776" w:rsidR="001D0F05" w:rsidRPr="001D0F05" w:rsidRDefault="001D0F05" w:rsidP="001D0F05">
      <w:pPr>
        <w:pStyle w:val="FischerStandard"/>
        <w:numPr>
          <w:ilvl w:val="0"/>
          <w:numId w:val="5"/>
        </w:numPr>
        <w:rPr>
          <w:iCs/>
        </w:rPr>
      </w:pPr>
      <w:r w:rsidRPr="008610FF">
        <w:rPr>
          <w:b/>
          <w:bCs/>
          <w:iCs/>
        </w:rPr>
        <w:t>Regierungspräsidium Kassel, Bergaufsicht</w:t>
      </w:r>
      <w:r w:rsidRPr="001D0F05">
        <w:rPr>
          <w:iCs/>
        </w:rPr>
        <w:t xml:space="preserve"> (10.03.2025</w:t>
      </w:r>
      <w:r w:rsidR="00F12D07">
        <w:rPr>
          <w:iCs/>
        </w:rPr>
        <w:t xml:space="preserve"> und 14.10.2025</w:t>
      </w:r>
      <w:r w:rsidRPr="001D0F05">
        <w:rPr>
          <w:iCs/>
        </w:rPr>
        <w:t>) (Schutzgut Wasser, Fläche und Boden): Hinweise zu bergbaulichen Belangen.</w:t>
      </w:r>
    </w:p>
    <w:p w14:paraId="2A999657" w14:textId="3A405018" w:rsidR="001D0F05" w:rsidRPr="001D0F05" w:rsidRDefault="001D0F05" w:rsidP="001D0F05">
      <w:pPr>
        <w:pStyle w:val="FischerStandard"/>
        <w:numPr>
          <w:ilvl w:val="0"/>
          <w:numId w:val="5"/>
        </w:numPr>
        <w:rPr>
          <w:iCs/>
        </w:rPr>
      </w:pPr>
      <w:r w:rsidRPr="008610FF">
        <w:rPr>
          <w:b/>
          <w:bCs/>
          <w:iCs/>
        </w:rPr>
        <w:t>Regierungspräsidium Kassel, Regionalplanung</w:t>
      </w:r>
      <w:r w:rsidRPr="001D0F05">
        <w:rPr>
          <w:iCs/>
        </w:rPr>
        <w:t xml:space="preserve"> (11.04.2025) (Schutzgut Fläche und Boden): Hinweise zur Flächeninanspruchnahme und zur raumordnerischen Einordnung.</w:t>
      </w:r>
    </w:p>
    <w:p w14:paraId="612959F3" w14:textId="504D7EBC" w:rsidR="001D0F05" w:rsidRDefault="001D0F05" w:rsidP="001D0F05">
      <w:pPr>
        <w:pStyle w:val="FischerStandard"/>
        <w:numPr>
          <w:ilvl w:val="0"/>
          <w:numId w:val="5"/>
        </w:numPr>
        <w:rPr>
          <w:iCs/>
        </w:rPr>
      </w:pPr>
      <w:r w:rsidRPr="008610FF">
        <w:rPr>
          <w:b/>
          <w:bCs/>
          <w:iCs/>
        </w:rPr>
        <w:t>Regierungspräsidium Kassel, Obere Naturschutzbehörde</w:t>
      </w:r>
      <w:r w:rsidRPr="001D0F05">
        <w:rPr>
          <w:iCs/>
        </w:rPr>
        <w:t xml:space="preserve"> (02.04.2025) (Schutzgut Tiere, Pflanzen und biologische Vielfalt, Fläche und Boden): Hinweise zu Biotopen, Artenschutz und Eingriffsregelung.</w:t>
      </w:r>
    </w:p>
    <w:p w14:paraId="6E200FA5" w14:textId="337B4911" w:rsidR="00F12D07" w:rsidRPr="001D0F05" w:rsidRDefault="00F12D07" w:rsidP="00F12D07">
      <w:pPr>
        <w:pStyle w:val="FischerStandard"/>
        <w:numPr>
          <w:ilvl w:val="0"/>
          <w:numId w:val="5"/>
        </w:numPr>
        <w:rPr>
          <w:iCs/>
        </w:rPr>
      </w:pPr>
      <w:r w:rsidRPr="00F12D07">
        <w:rPr>
          <w:b/>
          <w:bCs/>
          <w:iCs/>
        </w:rPr>
        <w:t>ARS Betriebsservice GmbH</w:t>
      </w:r>
      <w:r>
        <w:rPr>
          <w:iCs/>
        </w:rPr>
        <w:t xml:space="preserve"> (15.10.2025): </w:t>
      </w:r>
      <w:r w:rsidRPr="001D0F05">
        <w:rPr>
          <w:iCs/>
        </w:rPr>
        <w:t xml:space="preserve">(Schutzgut </w:t>
      </w:r>
      <w:r>
        <w:rPr>
          <w:iCs/>
        </w:rPr>
        <w:t xml:space="preserve">Mensch, </w:t>
      </w:r>
      <w:r w:rsidRPr="001D0F05">
        <w:rPr>
          <w:iCs/>
        </w:rPr>
        <w:t>Fläche und Boden):</w:t>
      </w:r>
      <w:r>
        <w:rPr>
          <w:iCs/>
        </w:rPr>
        <w:t xml:space="preserve"> Hinweise zur Lage</w:t>
      </w:r>
      <w:r w:rsidRPr="00F12D07">
        <w:rPr>
          <w:iCs/>
        </w:rPr>
        <w:t xml:space="preserve"> im Bereich des</w:t>
      </w:r>
      <w:r>
        <w:rPr>
          <w:iCs/>
        </w:rPr>
        <w:t xml:space="preserve"> bergbaulichen</w:t>
      </w:r>
      <w:r w:rsidRPr="00F12D07">
        <w:rPr>
          <w:iCs/>
        </w:rPr>
        <w:t xml:space="preserve"> Erlaubnisfeldes „Marbach“. </w:t>
      </w:r>
    </w:p>
    <w:p w14:paraId="0A6CB106" w14:textId="7082BD27" w:rsidR="001D0F05" w:rsidRPr="001D0F05" w:rsidRDefault="001D0F05" w:rsidP="001D0F05">
      <w:pPr>
        <w:pStyle w:val="FischerStandard"/>
        <w:numPr>
          <w:ilvl w:val="0"/>
          <w:numId w:val="5"/>
        </w:numPr>
        <w:rPr>
          <w:iCs/>
        </w:rPr>
      </w:pPr>
      <w:r w:rsidRPr="008610FF">
        <w:rPr>
          <w:b/>
          <w:bCs/>
          <w:iCs/>
        </w:rPr>
        <w:t>Stellungnahme aus der Öffentlichkeit</w:t>
      </w:r>
      <w:r w:rsidRPr="001D0F05">
        <w:rPr>
          <w:iCs/>
        </w:rPr>
        <w:t xml:space="preserve"> (10.10.2025) (Schutzgut Mensch, Wasser, Fläche und Boden): Hinweise insbesondere zur Entwässerungssituation, zur Leistungsfähigkeit bestehender Grabenstrukturen, zu Starkregenereignissen sowie zu möglichen Überflutungsrisiken für bestehende Bebauung. </w:t>
      </w:r>
    </w:p>
    <w:p w14:paraId="0A0A82D4" w14:textId="77777777" w:rsidR="00F90C8F" w:rsidRPr="00BB77A1" w:rsidRDefault="00F90C8F" w:rsidP="00F90C8F">
      <w:pPr>
        <w:pStyle w:val="FischerStandard"/>
        <w:rPr>
          <w:bCs/>
          <w:szCs w:val="20"/>
          <w:highlight w:val="yellow"/>
        </w:rPr>
      </w:pPr>
    </w:p>
    <w:p w14:paraId="1BE74783" w14:textId="5D4D682D" w:rsidR="00F90C8F" w:rsidRPr="00D6067D" w:rsidRDefault="00F90C8F" w:rsidP="00F90C8F">
      <w:pPr>
        <w:pStyle w:val="FischerStandard"/>
        <w:rPr>
          <w:bCs/>
          <w:szCs w:val="20"/>
        </w:rPr>
      </w:pPr>
      <w:r w:rsidRPr="00D6067D">
        <w:rPr>
          <w:bCs/>
          <w:szCs w:val="20"/>
        </w:rPr>
        <w:t>Sofern in den Festsetzungen keine anderen Datenquellen genannt sind, können alle aufgeführten DIN-Normen und Regelwerke in der Verwaltung der Marktgemeinde Burghaun während der allgemeinen Dienststunden oder nach telefonischer Vereinbarung von jedermann eingesehen werden.</w:t>
      </w:r>
    </w:p>
    <w:p w14:paraId="03821F23" w14:textId="77777777" w:rsidR="00BB77A1" w:rsidRDefault="00BB77A1" w:rsidP="00BB77A1">
      <w:pPr>
        <w:pStyle w:val="FischerStandard"/>
        <w:rPr>
          <w:bCs/>
          <w:szCs w:val="20"/>
        </w:rPr>
      </w:pPr>
      <w:bookmarkStart w:id="7" w:name="_Hlk211593440"/>
      <w:r w:rsidRPr="00D6067D">
        <w:rPr>
          <w:bCs/>
          <w:szCs w:val="20"/>
        </w:rPr>
        <w:t>Für den Flächennutzungsplan gilt, dass eine Vereinigung im Sinne des § 4 Absatz 3 Satz 1 Nummer 2 des Umwelt-Rechtsbehelfsgesetzes in einem Rechtsbehelfsverfahren nach § 7 Absatz 2 des Umwelt-Rechtsbehelfsgesetzes gemäß § 7 Absatz 3 Satz 1 des Umwelt-Rechtsbehelfsgesetzes mit allen Einwendungen ausgeschlossen ist, die sie im Rahmen der Veröffentlichungsfrist nicht oder nicht rechtzeitig geltend gemacht hat, aber hätte geltend machen können.</w:t>
      </w:r>
    </w:p>
    <w:p w14:paraId="13C56715" w14:textId="77777777" w:rsidR="008610FF" w:rsidRDefault="008610FF" w:rsidP="00BB77A1">
      <w:pPr>
        <w:pStyle w:val="FischerStandard"/>
        <w:rPr>
          <w:bCs/>
          <w:szCs w:val="20"/>
        </w:rPr>
      </w:pPr>
    </w:p>
    <w:p w14:paraId="2104C3EB" w14:textId="77777777" w:rsidR="00F12D07" w:rsidRDefault="00F12D07" w:rsidP="00BB77A1">
      <w:pPr>
        <w:pStyle w:val="FischerStandard"/>
        <w:rPr>
          <w:bCs/>
          <w:szCs w:val="20"/>
        </w:rPr>
      </w:pPr>
    </w:p>
    <w:p w14:paraId="0773CC74" w14:textId="77777777" w:rsidR="00F12D07" w:rsidRPr="00D6067D" w:rsidRDefault="00F12D07" w:rsidP="00BB77A1">
      <w:pPr>
        <w:pStyle w:val="FischerStandard"/>
        <w:rPr>
          <w:bCs/>
          <w:szCs w:val="20"/>
        </w:rPr>
      </w:pPr>
    </w:p>
    <w:p w14:paraId="25C99543" w14:textId="697C1605" w:rsidR="00AC7332" w:rsidRPr="0026335F" w:rsidRDefault="005F40F9" w:rsidP="00AC7332">
      <w:pPr>
        <w:pStyle w:val="FischerStandard"/>
      </w:pPr>
      <w:bookmarkStart w:id="8" w:name="_Hlk86237742"/>
      <w:bookmarkEnd w:id="7"/>
      <w:r w:rsidRPr="0026335F">
        <w:t>Burghaun</w:t>
      </w:r>
      <w:r w:rsidR="00AC7332" w:rsidRPr="0026335F">
        <w:t xml:space="preserve">, den </w:t>
      </w:r>
      <w:r w:rsidR="00657451">
        <w:t>29.05.2026</w:t>
      </w:r>
    </w:p>
    <w:p w14:paraId="2B73A7ED" w14:textId="77777777" w:rsidR="001D0F05" w:rsidRDefault="00AC7332" w:rsidP="001D0F05">
      <w:pPr>
        <w:pStyle w:val="FischerStandard"/>
      </w:pPr>
      <w:r w:rsidRPr="0026335F">
        <w:t>Bürgermeister</w:t>
      </w:r>
      <w:bookmarkStart w:id="9" w:name="_Hlk135733071"/>
      <w:bookmarkEnd w:id="4"/>
      <w:bookmarkEnd w:id="8"/>
    </w:p>
    <w:p w14:paraId="6771D2B9" w14:textId="77777777" w:rsidR="009F3D60" w:rsidRDefault="009F3D60" w:rsidP="001D0F05">
      <w:pPr>
        <w:pStyle w:val="FischerStandard"/>
      </w:pPr>
    </w:p>
    <w:p w14:paraId="716CB455" w14:textId="77777777" w:rsidR="009F3D60" w:rsidRDefault="009F3D60" w:rsidP="001D0F05">
      <w:pPr>
        <w:pStyle w:val="FischerStandard"/>
      </w:pPr>
    </w:p>
    <w:p w14:paraId="6DA2B78E" w14:textId="77777777" w:rsidR="00F12D07" w:rsidRDefault="00F12D07" w:rsidP="001D0F05">
      <w:pPr>
        <w:pStyle w:val="FischerStandard"/>
      </w:pPr>
    </w:p>
    <w:p w14:paraId="7A21FE97" w14:textId="77777777" w:rsidR="00F12D07" w:rsidRDefault="00F12D07" w:rsidP="001D0F05">
      <w:pPr>
        <w:pStyle w:val="FischerStandard"/>
      </w:pPr>
    </w:p>
    <w:p w14:paraId="5935A2F0" w14:textId="684147FD" w:rsidR="00AC7332" w:rsidRPr="0026335F" w:rsidRDefault="00AC7332" w:rsidP="001D0F05">
      <w:pPr>
        <w:pStyle w:val="FischerStandard"/>
        <w:rPr>
          <w:rFonts w:cs="Arial"/>
          <w:bCs/>
          <w:szCs w:val="20"/>
        </w:rPr>
      </w:pPr>
      <w:r w:rsidRPr="0026335F">
        <w:rPr>
          <w:rFonts w:cs="Arial"/>
          <w:bCs/>
          <w:szCs w:val="20"/>
        </w:rPr>
        <w:t xml:space="preserve">Übersichtskarte 1: Lage im </w:t>
      </w:r>
      <w:r w:rsidR="00F37038" w:rsidRPr="0026335F">
        <w:rPr>
          <w:rFonts w:cs="Arial"/>
          <w:bCs/>
          <w:szCs w:val="20"/>
        </w:rPr>
        <w:t>Gemeindegebiet</w:t>
      </w:r>
    </w:p>
    <w:p w14:paraId="372A53A3" w14:textId="77777777" w:rsidR="00F37038" w:rsidRPr="0026335F" w:rsidRDefault="00F37038" w:rsidP="00AC7332">
      <w:pPr>
        <w:rPr>
          <w:rFonts w:ascii="Arial" w:hAnsi="Arial" w:cs="Arial"/>
          <w:bCs/>
          <w:sz w:val="20"/>
          <w:szCs w:val="20"/>
        </w:rPr>
      </w:pPr>
    </w:p>
    <w:p w14:paraId="301A76C5" w14:textId="51332D9E" w:rsidR="005F40F9" w:rsidRPr="0026335F" w:rsidRDefault="002700E8" w:rsidP="00AC7332">
      <w:pPr>
        <w:rPr>
          <w:rFonts w:ascii="Arial" w:hAnsi="Arial" w:cs="Arial"/>
          <w:bCs/>
          <w:sz w:val="20"/>
          <w:szCs w:val="20"/>
        </w:rPr>
      </w:pPr>
      <w:r>
        <w:rPr>
          <w:rFonts w:ascii="Arial" w:hAnsi="Arial" w:cs="Arial"/>
          <w:noProof/>
          <w:sz w:val="20"/>
          <w:szCs w:val="20"/>
        </w:rPr>
        <w:drawing>
          <wp:inline distT="0" distB="0" distL="0" distR="0" wp14:anchorId="4A2DFD08" wp14:editId="05C77DD6">
            <wp:extent cx="5762625" cy="4819650"/>
            <wp:effectExtent l="19050" t="1905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4819650"/>
                    </a:xfrm>
                    <a:prstGeom prst="rect">
                      <a:avLst/>
                    </a:prstGeom>
                    <a:noFill/>
                    <a:ln w="6350" cmpd="sng">
                      <a:solidFill>
                        <a:srgbClr val="000000"/>
                      </a:solidFill>
                      <a:miter lim="800000"/>
                      <a:headEnd/>
                      <a:tailEnd/>
                    </a:ln>
                    <a:effectLst/>
                  </pic:spPr>
                </pic:pic>
              </a:graphicData>
            </a:graphic>
          </wp:inline>
        </w:drawing>
      </w:r>
    </w:p>
    <w:p w14:paraId="7BC4EFE8" w14:textId="77777777" w:rsidR="00AC7332" w:rsidRPr="0026335F" w:rsidRDefault="00AC7332" w:rsidP="00AC7332">
      <w:pPr>
        <w:rPr>
          <w:rFonts w:ascii="Arial" w:hAnsi="Arial" w:cs="Arial"/>
          <w:bCs/>
        </w:rPr>
      </w:pPr>
    </w:p>
    <w:p w14:paraId="1D5232F3" w14:textId="26E009D5" w:rsidR="00D41055" w:rsidRDefault="00D41055" w:rsidP="00AC7332">
      <w:pPr>
        <w:rPr>
          <w:noProof/>
          <w:highlight w:val="yellow"/>
        </w:rPr>
      </w:pPr>
    </w:p>
    <w:p w14:paraId="660C3C68" w14:textId="77777777" w:rsidR="0026335F" w:rsidRDefault="0026335F" w:rsidP="00AC7332">
      <w:pPr>
        <w:rPr>
          <w:noProof/>
          <w:highlight w:val="yellow"/>
        </w:rPr>
      </w:pPr>
    </w:p>
    <w:p w14:paraId="1AAE9F5B" w14:textId="77777777" w:rsidR="0026335F" w:rsidRDefault="0026335F" w:rsidP="00AC7332">
      <w:pPr>
        <w:rPr>
          <w:noProof/>
          <w:highlight w:val="yellow"/>
        </w:rPr>
      </w:pPr>
    </w:p>
    <w:p w14:paraId="5EB78EA0" w14:textId="77777777" w:rsidR="0026335F" w:rsidRDefault="0026335F" w:rsidP="00AC7332">
      <w:pPr>
        <w:rPr>
          <w:noProof/>
          <w:highlight w:val="yellow"/>
        </w:rPr>
      </w:pPr>
    </w:p>
    <w:p w14:paraId="4614D528" w14:textId="77777777" w:rsidR="0026335F" w:rsidRDefault="0026335F" w:rsidP="00AC7332">
      <w:pPr>
        <w:rPr>
          <w:noProof/>
          <w:highlight w:val="yellow"/>
        </w:rPr>
      </w:pPr>
    </w:p>
    <w:p w14:paraId="0FEA7FD3" w14:textId="77777777" w:rsidR="0026335F" w:rsidRDefault="0026335F" w:rsidP="00AC7332">
      <w:pPr>
        <w:rPr>
          <w:noProof/>
          <w:highlight w:val="yellow"/>
        </w:rPr>
      </w:pPr>
    </w:p>
    <w:p w14:paraId="6F57B7BA" w14:textId="77777777" w:rsidR="0026335F" w:rsidRDefault="0026335F" w:rsidP="00AC7332">
      <w:pPr>
        <w:rPr>
          <w:noProof/>
          <w:highlight w:val="yellow"/>
        </w:rPr>
      </w:pPr>
    </w:p>
    <w:p w14:paraId="3CC1A199" w14:textId="77777777" w:rsidR="0026335F" w:rsidRDefault="0026335F" w:rsidP="00AC7332">
      <w:pPr>
        <w:rPr>
          <w:noProof/>
          <w:highlight w:val="yellow"/>
        </w:rPr>
      </w:pPr>
    </w:p>
    <w:p w14:paraId="0B712D18" w14:textId="77777777" w:rsidR="0026335F" w:rsidRDefault="0026335F" w:rsidP="00AC7332">
      <w:pPr>
        <w:rPr>
          <w:noProof/>
          <w:highlight w:val="yellow"/>
        </w:rPr>
      </w:pPr>
    </w:p>
    <w:p w14:paraId="78D03BA9" w14:textId="77777777" w:rsidR="0026335F" w:rsidRDefault="0026335F" w:rsidP="00AC7332">
      <w:pPr>
        <w:rPr>
          <w:noProof/>
          <w:highlight w:val="yellow"/>
        </w:rPr>
      </w:pPr>
    </w:p>
    <w:p w14:paraId="30713C50" w14:textId="77777777" w:rsidR="008610FF" w:rsidRDefault="008610FF" w:rsidP="00AC7332">
      <w:pPr>
        <w:rPr>
          <w:noProof/>
          <w:highlight w:val="yellow"/>
        </w:rPr>
      </w:pPr>
    </w:p>
    <w:p w14:paraId="090ACB25" w14:textId="77777777" w:rsidR="008610FF" w:rsidRDefault="008610FF" w:rsidP="00AC7332">
      <w:pPr>
        <w:rPr>
          <w:noProof/>
          <w:highlight w:val="yellow"/>
        </w:rPr>
      </w:pPr>
    </w:p>
    <w:p w14:paraId="2DF536AC" w14:textId="77777777" w:rsidR="008610FF" w:rsidRDefault="008610FF" w:rsidP="00AC7332">
      <w:pPr>
        <w:rPr>
          <w:noProof/>
          <w:highlight w:val="yellow"/>
        </w:rPr>
      </w:pPr>
    </w:p>
    <w:p w14:paraId="724BED34" w14:textId="48AEB4C3" w:rsidR="00AC7332" w:rsidRPr="0026335F" w:rsidRDefault="00AC7332" w:rsidP="00AC7332">
      <w:pPr>
        <w:rPr>
          <w:rFonts w:ascii="Arial" w:hAnsi="Arial" w:cs="Arial"/>
          <w:bCs/>
          <w:sz w:val="20"/>
          <w:szCs w:val="20"/>
        </w:rPr>
      </w:pPr>
      <w:r w:rsidRPr="0026335F">
        <w:rPr>
          <w:rFonts w:ascii="Arial" w:hAnsi="Arial" w:cs="Arial"/>
          <w:bCs/>
          <w:sz w:val="20"/>
          <w:szCs w:val="20"/>
        </w:rPr>
        <w:t xml:space="preserve">Übersichtskarte 2: </w:t>
      </w:r>
      <w:r w:rsidR="005F40F9" w:rsidRPr="0026335F">
        <w:rPr>
          <w:rFonts w:ascii="Arial" w:hAnsi="Arial" w:cs="Arial"/>
          <w:bCs/>
          <w:sz w:val="20"/>
          <w:szCs w:val="20"/>
        </w:rPr>
        <w:t>Plankarte</w:t>
      </w:r>
      <w:r w:rsidR="00F37038" w:rsidRPr="0026335F">
        <w:rPr>
          <w:rFonts w:ascii="Arial" w:hAnsi="Arial" w:cs="Arial"/>
          <w:bCs/>
          <w:sz w:val="20"/>
          <w:szCs w:val="20"/>
        </w:rPr>
        <w:t xml:space="preserve"> 1</w:t>
      </w:r>
      <w:r w:rsidR="005F40F9" w:rsidRPr="0026335F">
        <w:rPr>
          <w:rFonts w:ascii="Arial" w:hAnsi="Arial" w:cs="Arial"/>
          <w:bCs/>
          <w:sz w:val="20"/>
          <w:szCs w:val="20"/>
        </w:rPr>
        <w:t xml:space="preserve"> im Bebauungsplan</w:t>
      </w:r>
    </w:p>
    <w:p w14:paraId="76BED8A9" w14:textId="77777777" w:rsidR="005F40F9" w:rsidRPr="0026335F" w:rsidRDefault="005F40F9" w:rsidP="00AC7332">
      <w:pPr>
        <w:rPr>
          <w:rFonts w:ascii="Arial" w:hAnsi="Arial" w:cs="Arial"/>
          <w:bCs/>
          <w:sz w:val="20"/>
          <w:szCs w:val="20"/>
        </w:rPr>
      </w:pPr>
    </w:p>
    <w:p w14:paraId="3E0A3DBE" w14:textId="11356D14" w:rsidR="005F40F9" w:rsidRPr="0026335F" w:rsidRDefault="002700E8" w:rsidP="00AC7332">
      <w:pPr>
        <w:rPr>
          <w:rFonts w:ascii="Arial" w:hAnsi="Arial" w:cs="Arial"/>
          <w:bCs/>
          <w:sz w:val="20"/>
          <w:szCs w:val="20"/>
        </w:rPr>
      </w:pPr>
      <w:r>
        <w:rPr>
          <w:rFonts w:ascii="Arial" w:hAnsi="Arial" w:cs="Arial"/>
          <w:noProof/>
          <w:sz w:val="20"/>
          <w:szCs w:val="20"/>
        </w:rPr>
        <w:drawing>
          <wp:inline distT="0" distB="0" distL="0" distR="0" wp14:anchorId="7DDA19AA" wp14:editId="5F887676">
            <wp:extent cx="5762625" cy="4181475"/>
            <wp:effectExtent l="19050" t="19050" r="9525" b="952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5762625" cy="4181475"/>
                    </a:xfrm>
                    <a:prstGeom prst="rect">
                      <a:avLst/>
                    </a:prstGeom>
                    <a:noFill/>
                    <a:ln w="6350" cmpd="sng">
                      <a:solidFill>
                        <a:srgbClr val="000000"/>
                      </a:solidFill>
                      <a:miter lim="800000"/>
                      <a:headEnd/>
                      <a:tailEnd/>
                    </a:ln>
                    <a:effectLst/>
                  </pic:spPr>
                </pic:pic>
              </a:graphicData>
            </a:graphic>
          </wp:inline>
        </w:drawing>
      </w:r>
    </w:p>
    <w:p w14:paraId="37FCFF87" w14:textId="77777777" w:rsidR="007C0D6A" w:rsidRPr="0026335F" w:rsidRDefault="007C0D6A" w:rsidP="00AC7332">
      <w:pPr>
        <w:rPr>
          <w:rFonts w:ascii="Arial" w:hAnsi="Arial" w:cs="Arial"/>
          <w:bCs/>
          <w:sz w:val="20"/>
          <w:szCs w:val="20"/>
        </w:rPr>
      </w:pPr>
    </w:p>
    <w:p w14:paraId="1CB0B93C" w14:textId="77777777" w:rsidR="005F40F9" w:rsidRPr="0026335F" w:rsidRDefault="005F40F9" w:rsidP="00AC7332">
      <w:pPr>
        <w:rPr>
          <w:rFonts w:ascii="Arial" w:hAnsi="Arial" w:cs="Arial"/>
          <w:bCs/>
          <w:sz w:val="20"/>
          <w:szCs w:val="20"/>
        </w:rPr>
      </w:pPr>
    </w:p>
    <w:p w14:paraId="0CDB8EC8" w14:textId="56FC3F18" w:rsidR="005F40F9" w:rsidRPr="0026335F" w:rsidRDefault="005F40F9" w:rsidP="005F40F9">
      <w:pPr>
        <w:rPr>
          <w:rFonts w:ascii="Arial" w:hAnsi="Arial" w:cs="Arial"/>
          <w:bCs/>
          <w:sz w:val="20"/>
          <w:szCs w:val="20"/>
        </w:rPr>
      </w:pPr>
      <w:r w:rsidRPr="0026335F">
        <w:rPr>
          <w:rFonts w:ascii="Arial" w:hAnsi="Arial" w:cs="Arial"/>
          <w:bCs/>
          <w:sz w:val="20"/>
          <w:szCs w:val="20"/>
        </w:rPr>
        <w:t>Übersichtskarte 3: Plankarte 2 im Bebauungsplan</w:t>
      </w:r>
    </w:p>
    <w:p w14:paraId="325548EE" w14:textId="77777777" w:rsidR="005F40F9" w:rsidRPr="0026335F" w:rsidRDefault="005F40F9" w:rsidP="00AC7332">
      <w:pPr>
        <w:rPr>
          <w:rFonts w:ascii="Arial" w:hAnsi="Arial" w:cs="Arial"/>
          <w:bCs/>
          <w:sz w:val="20"/>
          <w:szCs w:val="20"/>
        </w:rPr>
      </w:pPr>
    </w:p>
    <w:p w14:paraId="37E382B1" w14:textId="4573EE41" w:rsidR="005F40F9" w:rsidRPr="007026BD" w:rsidRDefault="002700E8" w:rsidP="00AC7332">
      <w:pPr>
        <w:rPr>
          <w:rFonts w:ascii="Arial" w:hAnsi="Arial" w:cs="Arial"/>
          <w:bCs/>
          <w:sz w:val="20"/>
          <w:szCs w:val="20"/>
        </w:rPr>
      </w:pPr>
      <w:r>
        <w:rPr>
          <w:rFonts w:ascii="Arial" w:hAnsi="Arial" w:cs="Arial"/>
          <w:noProof/>
          <w:sz w:val="20"/>
          <w:szCs w:val="20"/>
        </w:rPr>
        <w:drawing>
          <wp:inline distT="0" distB="0" distL="0" distR="0" wp14:anchorId="17FFB52A" wp14:editId="484CCD7C">
            <wp:extent cx="2962275" cy="2647950"/>
            <wp:effectExtent l="19050" t="19050" r="952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962275" cy="2647950"/>
                    </a:xfrm>
                    <a:prstGeom prst="rect">
                      <a:avLst/>
                    </a:prstGeom>
                    <a:noFill/>
                    <a:ln w="6350" cmpd="sng">
                      <a:solidFill>
                        <a:srgbClr val="000000"/>
                      </a:solidFill>
                      <a:miter lim="800000"/>
                      <a:headEnd/>
                      <a:tailEnd/>
                    </a:ln>
                    <a:effectLst/>
                  </pic:spPr>
                </pic:pic>
              </a:graphicData>
            </a:graphic>
          </wp:inline>
        </w:drawing>
      </w:r>
    </w:p>
    <w:p w14:paraId="5D433415" w14:textId="5F4E97D3" w:rsidR="007C0D6A" w:rsidRPr="00BB77A1" w:rsidRDefault="007C0D6A" w:rsidP="00AC7332">
      <w:pPr>
        <w:rPr>
          <w:rFonts w:ascii="Arial" w:hAnsi="Arial" w:cs="Arial"/>
          <w:bCs/>
          <w:sz w:val="20"/>
          <w:szCs w:val="20"/>
          <w:highlight w:val="yellow"/>
        </w:rPr>
      </w:pPr>
    </w:p>
    <w:p w14:paraId="40FDD0B8" w14:textId="77777777" w:rsidR="00F37038" w:rsidRPr="00BB77A1" w:rsidRDefault="00F37038" w:rsidP="00AC7332">
      <w:pPr>
        <w:rPr>
          <w:rFonts w:ascii="Arial" w:hAnsi="Arial" w:cs="Arial"/>
          <w:bCs/>
          <w:sz w:val="20"/>
          <w:szCs w:val="20"/>
          <w:highlight w:val="yellow"/>
        </w:rPr>
      </w:pPr>
    </w:p>
    <w:p w14:paraId="10449BDD" w14:textId="77777777" w:rsidR="00F37038" w:rsidRPr="00BB77A1" w:rsidRDefault="00F37038" w:rsidP="00AC7332">
      <w:pPr>
        <w:rPr>
          <w:rFonts w:ascii="Arial" w:hAnsi="Arial" w:cs="Arial"/>
          <w:noProof/>
          <w:sz w:val="20"/>
          <w:szCs w:val="20"/>
          <w:highlight w:val="yellow"/>
        </w:rPr>
      </w:pPr>
    </w:p>
    <w:p w14:paraId="47D7F150" w14:textId="77777777" w:rsidR="00F37038" w:rsidRDefault="00F37038" w:rsidP="00AC7332">
      <w:pPr>
        <w:rPr>
          <w:rFonts w:ascii="Arial" w:hAnsi="Arial" w:cs="Arial"/>
          <w:noProof/>
          <w:sz w:val="20"/>
          <w:szCs w:val="20"/>
          <w:highlight w:val="yellow"/>
        </w:rPr>
      </w:pPr>
    </w:p>
    <w:p w14:paraId="1E4DD9B3" w14:textId="77777777" w:rsidR="009F3D60" w:rsidRPr="00BB77A1" w:rsidRDefault="009F3D60" w:rsidP="00AC7332">
      <w:pPr>
        <w:rPr>
          <w:rFonts w:ascii="Arial" w:hAnsi="Arial" w:cs="Arial"/>
          <w:noProof/>
          <w:sz w:val="20"/>
          <w:szCs w:val="20"/>
          <w:highlight w:val="yellow"/>
        </w:rPr>
      </w:pPr>
    </w:p>
    <w:p w14:paraId="48B1783C" w14:textId="77777777" w:rsidR="00F37038" w:rsidRPr="00BB77A1" w:rsidRDefault="00F37038" w:rsidP="00AC7332">
      <w:pPr>
        <w:rPr>
          <w:rFonts w:ascii="Arial" w:hAnsi="Arial" w:cs="Arial"/>
          <w:noProof/>
          <w:sz w:val="20"/>
          <w:szCs w:val="20"/>
          <w:highlight w:val="yellow"/>
        </w:rPr>
      </w:pPr>
    </w:p>
    <w:p w14:paraId="0D0D0245" w14:textId="77777777" w:rsidR="007C0D6A" w:rsidRPr="00BB77A1" w:rsidRDefault="007C0D6A" w:rsidP="00F37038">
      <w:pPr>
        <w:rPr>
          <w:rFonts w:ascii="Arial" w:hAnsi="Arial" w:cs="Arial"/>
          <w:bCs/>
          <w:sz w:val="20"/>
          <w:szCs w:val="20"/>
          <w:highlight w:val="yellow"/>
        </w:rPr>
      </w:pPr>
    </w:p>
    <w:p w14:paraId="6C70466E" w14:textId="062D6C95" w:rsidR="007C0D6A" w:rsidRPr="00BB77A1" w:rsidRDefault="007C0D6A" w:rsidP="00F37038">
      <w:pPr>
        <w:rPr>
          <w:rFonts w:ascii="Arial" w:hAnsi="Arial" w:cs="Arial"/>
          <w:bCs/>
          <w:sz w:val="20"/>
          <w:szCs w:val="20"/>
          <w:highlight w:val="yellow"/>
        </w:rPr>
      </w:pPr>
    </w:p>
    <w:p w14:paraId="4CF96D51" w14:textId="77777777" w:rsidR="00AC7332" w:rsidRPr="00BB77A1" w:rsidRDefault="00AC7332" w:rsidP="00AC7332">
      <w:pPr>
        <w:rPr>
          <w:b/>
          <w:sz w:val="16"/>
          <w:szCs w:val="16"/>
          <w:highlight w:val="yellow"/>
        </w:rPr>
      </w:pPr>
    </w:p>
    <w:p w14:paraId="4B42E1D7" w14:textId="1772CEF4" w:rsidR="005F40F9" w:rsidRPr="0026335F" w:rsidRDefault="005F40F9" w:rsidP="005F40F9">
      <w:pPr>
        <w:rPr>
          <w:rFonts w:ascii="Arial" w:hAnsi="Arial" w:cs="Arial"/>
          <w:bCs/>
          <w:sz w:val="20"/>
          <w:szCs w:val="20"/>
        </w:rPr>
      </w:pPr>
      <w:r w:rsidRPr="0026335F">
        <w:rPr>
          <w:rFonts w:ascii="Arial" w:hAnsi="Arial" w:cs="Arial"/>
          <w:bCs/>
          <w:sz w:val="20"/>
          <w:szCs w:val="20"/>
        </w:rPr>
        <w:t>Übersichtskarte 4: Darstellungen im Flächennutzungsplan</w:t>
      </w:r>
    </w:p>
    <w:p w14:paraId="04838460" w14:textId="327227FF" w:rsidR="00F37038" w:rsidRPr="0026335F" w:rsidRDefault="00F37038" w:rsidP="00AC7332">
      <w:pPr>
        <w:rPr>
          <w:b/>
          <w:sz w:val="16"/>
          <w:szCs w:val="16"/>
        </w:rPr>
      </w:pPr>
    </w:p>
    <w:p w14:paraId="21BA567A" w14:textId="7B919D49" w:rsidR="005F40F9" w:rsidRPr="0026335F" w:rsidRDefault="002700E8" w:rsidP="00AC7332">
      <w:pPr>
        <w:rPr>
          <w:b/>
          <w:sz w:val="16"/>
          <w:szCs w:val="16"/>
        </w:rPr>
      </w:pPr>
      <w:r>
        <w:rPr>
          <w:b/>
          <w:noProof/>
          <w:sz w:val="16"/>
          <w:szCs w:val="16"/>
        </w:rPr>
        <w:drawing>
          <wp:inline distT="0" distB="0" distL="0" distR="0" wp14:anchorId="40A35C05" wp14:editId="496D2783">
            <wp:extent cx="4648200" cy="5476875"/>
            <wp:effectExtent l="19050" t="19050" r="0" b="952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4648200" cy="5476875"/>
                    </a:xfrm>
                    <a:prstGeom prst="rect">
                      <a:avLst/>
                    </a:prstGeom>
                    <a:noFill/>
                    <a:ln w="6350" cmpd="sng">
                      <a:solidFill>
                        <a:srgbClr val="000000"/>
                      </a:solidFill>
                      <a:miter lim="800000"/>
                      <a:headEnd/>
                      <a:tailEnd/>
                    </a:ln>
                    <a:effectLst/>
                  </pic:spPr>
                </pic:pic>
              </a:graphicData>
            </a:graphic>
          </wp:inline>
        </w:drawing>
      </w:r>
      <w:bookmarkEnd w:id="9"/>
    </w:p>
    <w:sectPr w:rsidR="005F40F9" w:rsidRPr="0026335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1A46C" w14:textId="77777777" w:rsidR="000C66C4" w:rsidRDefault="000C66C4">
      <w:r>
        <w:separator/>
      </w:r>
    </w:p>
  </w:endnote>
  <w:endnote w:type="continuationSeparator" w:id="0">
    <w:p w14:paraId="5F7869E4" w14:textId="77777777" w:rsidR="000C66C4" w:rsidRDefault="000C6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D5E2F" w14:textId="77777777" w:rsidR="000C66C4" w:rsidRDefault="000C66C4">
      <w:r>
        <w:separator/>
      </w:r>
    </w:p>
  </w:footnote>
  <w:footnote w:type="continuationSeparator" w:id="0">
    <w:p w14:paraId="510FC1C7" w14:textId="77777777" w:rsidR="000C66C4" w:rsidRDefault="000C66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28EF"/>
    <w:multiLevelType w:val="hybridMultilevel"/>
    <w:tmpl w:val="9846517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81D0A646">
      <w:numFmt w:val="bullet"/>
      <w:lvlText w:val="•"/>
      <w:lvlJc w:val="left"/>
      <w:pPr>
        <w:ind w:left="2160" w:hanging="360"/>
      </w:pPr>
      <w:rPr>
        <w:rFonts w:ascii="Arial" w:eastAsia="Cambria"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D1598B"/>
    <w:multiLevelType w:val="hybridMultilevel"/>
    <w:tmpl w:val="F2B0F64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744690"/>
    <w:multiLevelType w:val="multilevel"/>
    <w:tmpl w:val="E5023BD6"/>
    <w:styleLink w:val="TFGliederung"/>
    <w:lvl w:ilvl="0">
      <w:start w:val="1"/>
      <w:numFmt w:val="decimal"/>
      <w:pStyle w:val="TF1berschrift"/>
      <w:lvlText w:val="%1"/>
      <w:lvlJc w:val="left"/>
      <w:pPr>
        <w:ind w:left="1191" w:hanging="1191"/>
      </w:pPr>
      <w:rPr>
        <w:rFonts w:ascii="Arial" w:hAnsi="Arial" w:hint="default"/>
        <w:b/>
        <w:color w:val="auto"/>
        <w:sz w:val="29"/>
        <w:u w:val="none"/>
      </w:rPr>
    </w:lvl>
    <w:lvl w:ilvl="1">
      <w:start w:val="1"/>
      <w:numFmt w:val="decimal"/>
      <w:pStyle w:val="TF2berschrift"/>
      <w:lvlText w:val="%1.%2"/>
      <w:lvlJc w:val="left"/>
      <w:pPr>
        <w:ind w:left="1191" w:hanging="1191"/>
      </w:pPr>
      <w:rPr>
        <w:rFonts w:ascii="Arial" w:hAnsi="Arial" w:hint="default"/>
        <w:b/>
        <w:i w:val="0"/>
        <w:caps w:val="0"/>
        <w:strike w:val="0"/>
        <w:dstrike w:val="0"/>
        <w:vanish w:val="0"/>
        <w:color w:val="auto"/>
        <w:sz w:val="23"/>
        <w:u w:val="none"/>
        <w:vertAlign w:val="baseline"/>
      </w:rPr>
    </w:lvl>
    <w:lvl w:ilvl="2">
      <w:start w:val="1"/>
      <w:numFmt w:val="decimal"/>
      <w:pStyle w:val="TF3berschrift"/>
      <w:lvlText w:val="%1.%2.%3"/>
      <w:lvlJc w:val="left"/>
      <w:pPr>
        <w:ind w:left="1191" w:hanging="1191"/>
      </w:pPr>
      <w:rPr>
        <w:rFonts w:ascii="Arial" w:hAnsi="Arial" w:hint="default"/>
        <w:b w:val="0"/>
        <w:i w:val="0"/>
        <w:caps w:val="0"/>
        <w:strike w:val="0"/>
        <w:dstrike w:val="0"/>
        <w:vanish w:val="0"/>
        <w:color w:val="auto"/>
        <w:sz w:val="23"/>
        <w:u w:val="none"/>
        <w:vertAlign w:val="baseline"/>
      </w:rPr>
    </w:lvl>
    <w:lvl w:ilvl="3">
      <w:start w:val="1"/>
      <w:numFmt w:val="decimal"/>
      <w:pStyle w:val="TF4berschrift"/>
      <w:lvlText w:val="%1.%2.%3.%4"/>
      <w:lvlJc w:val="left"/>
      <w:pPr>
        <w:ind w:left="1191" w:hanging="1191"/>
      </w:pPr>
      <w:rPr>
        <w:rFonts w:ascii="Arial" w:hAnsi="Arial" w:hint="default"/>
        <w:b w:val="0"/>
        <w:i w:val="0"/>
        <w:caps w:val="0"/>
        <w:strike w:val="0"/>
        <w:dstrike w:val="0"/>
        <w:vanish w:val="0"/>
        <w:color w:val="auto"/>
        <w:sz w:val="23"/>
        <w:u w:val="none"/>
        <w:vertAlign w:val="baseline"/>
      </w:rPr>
    </w:lvl>
    <w:lvl w:ilvl="4">
      <w:start w:val="1"/>
      <w:numFmt w:val="lowerLetter"/>
      <w:lvlText w:val="(%5)"/>
      <w:lvlJc w:val="left"/>
      <w:pPr>
        <w:ind w:left="1191" w:hanging="1191"/>
      </w:pPr>
      <w:rPr>
        <w:rFonts w:hint="default"/>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3" w15:restartNumberingAfterBreak="0">
    <w:nsid w:val="0F5F6FAE"/>
    <w:multiLevelType w:val="hybridMultilevel"/>
    <w:tmpl w:val="512459A2"/>
    <w:lvl w:ilvl="0" w:tplc="FFFFFFFF">
      <w:start w:val="1"/>
      <w:numFmt w:val="bullet"/>
      <w:lvlText w:val=""/>
      <w:lvlJc w:val="left"/>
      <w:pPr>
        <w:ind w:left="2520" w:hanging="360"/>
      </w:pPr>
      <w:rPr>
        <w:rFonts w:ascii="Symbol" w:hAnsi="Symbol" w:hint="default"/>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4" w15:restartNumberingAfterBreak="0">
    <w:nsid w:val="1A5664D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4660024F"/>
    <w:multiLevelType w:val="hybridMultilevel"/>
    <w:tmpl w:val="D7E85EE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CA77A31"/>
    <w:multiLevelType w:val="hybridMultilevel"/>
    <w:tmpl w:val="4CCA2ED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F0C5460"/>
    <w:multiLevelType w:val="hybridMultilevel"/>
    <w:tmpl w:val="5D3411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06301C"/>
    <w:multiLevelType w:val="hybridMultilevel"/>
    <w:tmpl w:val="CD025CA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35907DE"/>
    <w:multiLevelType w:val="hybridMultilevel"/>
    <w:tmpl w:val="22AA41A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2532CAE"/>
    <w:multiLevelType w:val="hybridMultilevel"/>
    <w:tmpl w:val="25129B7A"/>
    <w:lvl w:ilvl="0" w:tplc="FFFFFFFF">
      <w:numFmt w:val="bullet"/>
      <w:lvlText w:val="-"/>
      <w:lvlJc w:val="left"/>
      <w:pPr>
        <w:ind w:left="720" w:hanging="360"/>
      </w:pPr>
      <w:rPr>
        <w:rFonts w:ascii="Arial" w:eastAsia="Cambr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EBC4739"/>
    <w:multiLevelType w:val="hybridMultilevel"/>
    <w:tmpl w:val="4D201542"/>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16cid:durableId="634143418">
    <w:abstractNumId w:val="5"/>
  </w:num>
  <w:num w:numId="2" w16cid:durableId="679545490">
    <w:abstractNumId w:val="8"/>
  </w:num>
  <w:num w:numId="3" w16cid:durableId="1134635114">
    <w:abstractNumId w:val="0"/>
  </w:num>
  <w:num w:numId="4" w16cid:durableId="375550013">
    <w:abstractNumId w:val="11"/>
  </w:num>
  <w:num w:numId="5" w16cid:durableId="583877330">
    <w:abstractNumId w:val="9"/>
  </w:num>
  <w:num w:numId="6" w16cid:durableId="584263588">
    <w:abstractNumId w:val="6"/>
  </w:num>
  <w:num w:numId="7" w16cid:durableId="1739593201">
    <w:abstractNumId w:val="4"/>
  </w:num>
  <w:num w:numId="8" w16cid:durableId="2129540678">
    <w:abstractNumId w:val="1"/>
  </w:num>
  <w:num w:numId="9" w16cid:durableId="1687945789">
    <w:abstractNumId w:val="2"/>
  </w:num>
  <w:num w:numId="10" w16cid:durableId="408237800">
    <w:abstractNumId w:val="10"/>
  </w:num>
  <w:num w:numId="11" w16cid:durableId="396780926">
    <w:abstractNumId w:val="7"/>
  </w:num>
  <w:num w:numId="12" w16cid:durableId="15191989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DB8"/>
    <w:rsid w:val="00001951"/>
    <w:rsid w:val="00002B72"/>
    <w:rsid w:val="00003910"/>
    <w:rsid w:val="00005D66"/>
    <w:rsid w:val="000334DF"/>
    <w:rsid w:val="00042EB1"/>
    <w:rsid w:val="00047DB8"/>
    <w:rsid w:val="00062BE0"/>
    <w:rsid w:val="00065532"/>
    <w:rsid w:val="00075470"/>
    <w:rsid w:val="0007564D"/>
    <w:rsid w:val="00081ADA"/>
    <w:rsid w:val="000915A9"/>
    <w:rsid w:val="00094420"/>
    <w:rsid w:val="000966D8"/>
    <w:rsid w:val="000A0379"/>
    <w:rsid w:val="000A22CF"/>
    <w:rsid w:val="000B332C"/>
    <w:rsid w:val="000C66C4"/>
    <w:rsid w:val="000C66C6"/>
    <w:rsid w:val="000D0887"/>
    <w:rsid w:val="000D2889"/>
    <w:rsid w:val="000D2F85"/>
    <w:rsid w:val="000D6898"/>
    <w:rsid w:val="000F2EA4"/>
    <w:rsid w:val="000F362B"/>
    <w:rsid w:val="000F520E"/>
    <w:rsid w:val="000F7782"/>
    <w:rsid w:val="001011F2"/>
    <w:rsid w:val="00103F61"/>
    <w:rsid w:val="00107254"/>
    <w:rsid w:val="001251B2"/>
    <w:rsid w:val="00126947"/>
    <w:rsid w:val="00126B66"/>
    <w:rsid w:val="0013605B"/>
    <w:rsid w:val="001401FE"/>
    <w:rsid w:val="001426A9"/>
    <w:rsid w:val="001528DB"/>
    <w:rsid w:val="00157A23"/>
    <w:rsid w:val="00165817"/>
    <w:rsid w:val="00171459"/>
    <w:rsid w:val="001724B8"/>
    <w:rsid w:val="00180AE0"/>
    <w:rsid w:val="0018232F"/>
    <w:rsid w:val="00183D05"/>
    <w:rsid w:val="00187E03"/>
    <w:rsid w:val="001917F7"/>
    <w:rsid w:val="00196071"/>
    <w:rsid w:val="001A05D6"/>
    <w:rsid w:val="001A1FC7"/>
    <w:rsid w:val="001A60BB"/>
    <w:rsid w:val="001B2114"/>
    <w:rsid w:val="001C4647"/>
    <w:rsid w:val="001C4A0F"/>
    <w:rsid w:val="001D0F05"/>
    <w:rsid w:val="001D4608"/>
    <w:rsid w:val="001D5AC6"/>
    <w:rsid w:val="001E20C5"/>
    <w:rsid w:val="001E2CE7"/>
    <w:rsid w:val="001E3358"/>
    <w:rsid w:val="001E55AD"/>
    <w:rsid w:val="001F1458"/>
    <w:rsid w:val="001F49F6"/>
    <w:rsid w:val="00201BC8"/>
    <w:rsid w:val="002067BD"/>
    <w:rsid w:val="00207CAD"/>
    <w:rsid w:val="00214017"/>
    <w:rsid w:val="002171F3"/>
    <w:rsid w:val="00221AE0"/>
    <w:rsid w:val="00224305"/>
    <w:rsid w:val="00224658"/>
    <w:rsid w:val="002265D7"/>
    <w:rsid w:val="00226C1B"/>
    <w:rsid w:val="00230F57"/>
    <w:rsid w:val="0023314C"/>
    <w:rsid w:val="002341B6"/>
    <w:rsid w:val="00237260"/>
    <w:rsid w:val="0023749B"/>
    <w:rsid w:val="00245294"/>
    <w:rsid w:val="00245B64"/>
    <w:rsid w:val="0025293E"/>
    <w:rsid w:val="0025448D"/>
    <w:rsid w:val="0026335F"/>
    <w:rsid w:val="00265FDD"/>
    <w:rsid w:val="002700E8"/>
    <w:rsid w:val="00270DA1"/>
    <w:rsid w:val="002710E8"/>
    <w:rsid w:val="00271376"/>
    <w:rsid w:val="002751A8"/>
    <w:rsid w:val="002775C1"/>
    <w:rsid w:val="0028273E"/>
    <w:rsid w:val="002954D9"/>
    <w:rsid w:val="002A2EB3"/>
    <w:rsid w:val="002B23BF"/>
    <w:rsid w:val="002B477C"/>
    <w:rsid w:val="002C235C"/>
    <w:rsid w:val="002C31B0"/>
    <w:rsid w:val="002C7502"/>
    <w:rsid w:val="002D056A"/>
    <w:rsid w:val="002D49CC"/>
    <w:rsid w:val="002D6CCA"/>
    <w:rsid w:val="002E0CDD"/>
    <w:rsid w:val="002E54DB"/>
    <w:rsid w:val="002F067B"/>
    <w:rsid w:val="002F19BA"/>
    <w:rsid w:val="002F40F9"/>
    <w:rsid w:val="00300DC5"/>
    <w:rsid w:val="00310F54"/>
    <w:rsid w:val="00311E49"/>
    <w:rsid w:val="0031344D"/>
    <w:rsid w:val="0032193C"/>
    <w:rsid w:val="00323F2F"/>
    <w:rsid w:val="00331654"/>
    <w:rsid w:val="00333C3C"/>
    <w:rsid w:val="00335405"/>
    <w:rsid w:val="00336B80"/>
    <w:rsid w:val="00336F07"/>
    <w:rsid w:val="00342150"/>
    <w:rsid w:val="003473CB"/>
    <w:rsid w:val="003503D8"/>
    <w:rsid w:val="00363C00"/>
    <w:rsid w:val="0036667E"/>
    <w:rsid w:val="003755AE"/>
    <w:rsid w:val="00383717"/>
    <w:rsid w:val="00386288"/>
    <w:rsid w:val="00395569"/>
    <w:rsid w:val="003A30CC"/>
    <w:rsid w:val="003A4D5B"/>
    <w:rsid w:val="003A4F89"/>
    <w:rsid w:val="003B0C37"/>
    <w:rsid w:val="003B1114"/>
    <w:rsid w:val="003B133E"/>
    <w:rsid w:val="003C7840"/>
    <w:rsid w:val="003D0305"/>
    <w:rsid w:val="003D2068"/>
    <w:rsid w:val="003D2F70"/>
    <w:rsid w:val="003D5ED3"/>
    <w:rsid w:val="003D6288"/>
    <w:rsid w:val="003E4E57"/>
    <w:rsid w:val="003E5C77"/>
    <w:rsid w:val="003F3AEF"/>
    <w:rsid w:val="0040501A"/>
    <w:rsid w:val="004154A2"/>
    <w:rsid w:val="004262A9"/>
    <w:rsid w:val="0045389A"/>
    <w:rsid w:val="004551FE"/>
    <w:rsid w:val="0045546B"/>
    <w:rsid w:val="00455DFA"/>
    <w:rsid w:val="00456642"/>
    <w:rsid w:val="00460AA2"/>
    <w:rsid w:val="00461E26"/>
    <w:rsid w:val="00472D3B"/>
    <w:rsid w:val="00476A20"/>
    <w:rsid w:val="00483096"/>
    <w:rsid w:val="00483AE6"/>
    <w:rsid w:val="0048651B"/>
    <w:rsid w:val="004910A2"/>
    <w:rsid w:val="00491621"/>
    <w:rsid w:val="004918B6"/>
    <w:rsid w:val="004A1274"/>
    <w:rsid w:val="004A1CC9"/>
    <w:rsid w:val="004A2C3B"/>
    <w:rsid w:val="004B436E"/>
    <w:rsid w:val="004B783F"/>
    <w:rsid w:val="004C660C"/>
    <w:rsid w:val="004C6E9A"/>
    <w:rsid w:val="004C74CD"/>
    <w:rsid w:val="004C7A7E"/>
    <w:rsid w:val="004D19AB"/>
    <w:rsid w:val="004D3740"/>
    <w:rsid w:val="004D4111"/>
    <w:rsid w:val="004E2B4A"/>
    <w:rsid w:val="004E66E6"/>
    <w:rsid w:val="004F6C81"/>
    <w:rsid w:val="004F76F7"/>
    <w:rsid w:val="00511A70"/>
    <w:rsid w:val="00514CCB"/>
    <w:rsid w:val="005161AD"/>
    <w:rsid w:val="00517FD6"/>
    <w:rsid w:val="005234C6"/>
    <w:rsid w:val="00533882"/>
    <w:rsid w:val="00540AAF"/>
    <w:rsid w:val="00551789"/>
    <w:rsid w:val="0055235A"/>
    <w:rsid w:val="00552AC3"/>
    <w:rsid w:val="00554E88"/>
    <w:rsid w:val="00556B78"/>
    <w:rsid w:val="00560F45"/>
    <w:rsid w:val="00561A23"/>
    <w:rsid w:val="00572CE9"/>
    <w:rsid w:val="00573B8C"/>
    <w:rsid w:val="00576E91"/>
    <w:rsid w:val="0059127E"/>
    <w:rsid w:val="00597A40"/>
    <w:rsid w:val="005A004C"/>
    <w:rsid w:val="005A224E"/>
    <w:rsid w:val="005A32CB"/>
    <w:rsid w:val="005A37DD"/>
    <w:rsid w:val="005B7601"/>
    <w:rsid w:val="005C1313"/>
    <w:rsid w:val="005C13F8"/>
    <w:rsid w:val="005D1AA6"/>
    <w:rsid w:val="005D6947"/>
    <w:rsid w:val="005D71B6"/>
    <w:rsid w:val="005F05AC"/>
    <w:rsid w:val="005F1653"/>
    <w:rsid w:val="005F17C5"/>
    <w:rsid w:val="005F40F9"/>
    <w:rsid w:val="005F463C"/>
    <w:rsid w:val="006008AB"/>
    <w:rsid w:val="0060124C"/>
    <w:rsid w:val="00602AA7"/>
    <w:rsid w:val="00603CA9"/>
    <w:rsid w:val="00606FD0"/>
    <w:rsid w:val="00613434"/>
    <w:rsid w:val="00627F4B"/>
    <w:rsid w:val="00634C34"/>
    <w:rsid w:val="00646097"/>
    <w:rsid w:val="006500DC"/>
    <w:rsid w:val="006515D1"/>
    <w:rsid w:val="00657451"/>
    <w:rsid w:val="00657945"/>
    <w:rsid w:val="00664502"/>
    <w:rsid w:val="00667EA5"/>
    <w:rsid w:val="00670A15"/>
    <w:rsid w:val="00673170"/>
    <w:rsid w:val="00680513"/>
    <w:rsid w:val="0068197B"/>
    <w:rsid w:val="00691A91"/>
    <w:rsid w:val="00694D5A"/>
    <w:rsid w:val="00695D63"/>
    <w:rsid w:val="006A0ED1"/>
    <w:rsid w:val="006B1D0C"/>
    <w:rsid w:val="006B3172"/>
    <w:rsid w:val="006C0DB5"/>
    <w:rsid w:val="006C10BC"/>
    <w:rsid w:val="006C20E8"/>
    <w:rsid w:val="006C31D3"/>
    <w:rsid w:val="006D093C"/>
    <w:rsid w:val="006D346F"/>
    <w:rsid w:val="006D36EF"/>
    <w:rsid w:val="006D68ED"/>
    <w:rsid w:val="006E065A"/>
    <w:rsid w:val="006E0E94"/>
    <w:rsid w:val="006E3368"/>
    <w:rsid w:val="006E5856"/>
    <w:rsid w:val="00701969"/>
    <w:rsid w:val="007026BD"/>
    <w:rsid w:val="00705353"/>
    <w:rsid w:val="007368DF"/>
    <w:rsid w:val="00737169"/>
    <w:rsid w:val="00745A22"/>
    <w:rsid w:val="007511C6"/>
    <w:rsid w:val="00754533"/>
    <w:rsid w:val="007560E7"/>
    <w:rsid w:val="00764550"/>
    <w:rsid w:val="00770344"/>
    <w:rsid w:val="00784932"/>
    <w:rsid w:val="007853EC"/>
    <w:rsid w:val="00790791"/>
    <w:rsid w:val="00793405"/>
    <w:rsid w:val="007A0A24"/>
    <w:rsid w:val="007A1929"/>
    <w:rsid w:val="007A3807"/>
    <w:rsid w:val="007B7EEE"/>
    <w:rsid w:val="007C0D6A"/>
    <w:rsid w:val="007C5245"/>
    <w:rsid w:val="007D2146"/>
    <w:rsid w:val="007D286E"/>
    <w:rsid w:val="007D77FE"/>
    <w:rsid w:val="007E1CB9"/>
    <w:rsid w:val="007E7E48"/>
    <w:rsid w:val="007F2376"/>
    <w:rsid w:val="00812E71"/>
    <w:rsid w:val="0082043F"/>
    <w:rsid w:val="00821F02"/>
    <w:rsid w:val="00824B00"/>
    <w:rsid w:val="00826CE2"/>
    <w:rsid w:val="008329CF"/>
    <w:rsid w:val="00837410"/>
    <w:rsid w:val="008451B0"/>
    <w:rsid w:val="00847C73"/>
    <w:rsid w:val="00852BBB"/>
    <w:rsid w:val="008567B7"/>
    <w:rsid w:val="0085699D"/>
    <w:rsid w:val="00857BF3"/>
    <w:rsid w:val="008610FF"/>
    <w:rsid w:val="0086630D"/>
    <w:rsid w:val="00866A08"/>
    <w:rsid w:val="0087447E"/>
    <w:rsid w:val="008752E1"/>
    <w:rsid w:val="00877B11"/>
    <w:rsid w:val="008835C5"/>
    <w:rsid w:val="00891524"/>
    <w:rsid w:val="008A2974"/>
    <w:rsid w:val="008A5591"/>
    <w:rsid w:val="008D371B"/>
    <w:rsid w:val="008D6E43"/>
    <w:rsid w:val="008E2B1E"/>
    <w:rsid w:val="008F097F"/>
    <w:rsid w:val="008F30C2"/>
    <w:rsid w:val="008F4FBF"/>
    <w:rsid w:val="009018B1"/>
    <w:rsid w:val="00901ADF"/>
    <w:rsid w:val="00901ECB"/>
    <w:rsid w:val="009054F1"/>
    <w:rsid w:val="0091553A"/>
    <w:rsid w:val="009236C7"/>
    <w:rsid w:val="009279AD"/>
    <w:rsid w:val="009363E3"/>
    <w:rsid w:val="00936AAD"/>
    <w:rsid w:val="00936FB3"/>
    <w:rsid w:val="009446F8"/>
    <w:rsid w:val="00957573"/>
    <w:rsid w:val="009641E2"/>
    <w:rsid w:val="0097380B"/>
    <w:rsid w:val="009753DA"/>
    <w:rsid w:val="00976152"/>
    <w:rsid w:val="0099382C"/>
    <w:rsid w:val="009A3015"/>
    <w:rsid w:val="009A553E"/>
    <w:rsid w:val="009B003D"/>
    <w:rsid w:val="009B0E64"/>
    <w:rsid w:val="009B4BBF"/>
    <w:rsid w:val="009B5091"/>
    <w:rsid w:val="009B61A3"/>
    <w:rsid w:val="009C24E6"/>
    <w:rsid w:val="009C2942"/>
    <w:rsid w:val="009C47ED"/>
    <w:rsid w:val="009C5D0E"/>
    <w:rsid w:val="009D09B5"/>
    <w:rsid w:val="009D4948"/>
    <w:rsid w:val="009D50E3"/>
    <w:rsid w:val="009D5833"/>
    <w:rsid w:val="009E1CD9"/>
    <w:rsid w:val="009F3D60"/>
    <w:rsid w:val="00A04C05"/>
    <w:rsid w:val="00A11B26"/>
    <w:rsid w:val="00A123D2"/>
    <w:rsid w:val="00A21C57"/>
    <w:rsid w:val="00A226C9"/>
    <w:rsid w:val="00A23E9A"/>
    <w:rsid w:val="00A324BC"/>
    <w:rsid w:val="00A350E8"/>
    <w:rsid w:val="00A41156"/>
    <w:rsid w:val="00A546CB"/>
    <w:rsid w:val="00A54C50"/>
    <w:rsid w:val="00A555D1"/>
    <w:rsid w:val="00A6034C"/>
    <w:rsid w:val="00A609DF"/>
    <w:rsid w:val="00A62E05"/>
    <w:rsid w:val="00A74983"/>
    <w:rsid w:val="00A77C82"/>
    <w:rsid w:val="00A826E7"/>
    <w:rsid w:val="00A82F3C"/>
    <w:rsid w:val="00A87AD3"/>
    <w:rsid w:val="00A94CAF"/>
    <w:rsid w:val="00AA4B71"/>
    <w:rsid w:val="00AB487A"/>
    <w:rsid w:val="00AB79FF"/>
    <w:rsid w:val="00AC64BB"/>
    <w:rsid w:val="00AC7332"/>
    <w:rsid w:val="00AC73F5"/>
    <w:rsid w:val="00AE56F9"/>
    <w:rsid w:val="00AF148E"/>
    <w:rsid w:val="00AF1544"/>
    <w:rsid w:val="00AF28BF"/>
    <w:rsid w:val="00AF3789"/>
    <w:rsid w:val="00B10DF7"/>
    <w:rsid w:val="00B23FFB"/>
    <w:rsid w:val="00B42682"/>
    <w:rsid w:val="00B43A2E"/>
    <w:rsid w:val="00B52761"/>
    <w:rsid w:val="00B65CA5"/>
    <w:rsid w:val="00B67932"/>
    <w:rsid w:val="00B70BB1"/>
    <w:rsid w:val="00B8468F"/>
    <w:rsid w:val="00B85256"/>
    <w:rsid w:val="00B9522C"/>
    <w:rsid w:val="00B958BF"/>
    <w:rsid w:val="00B976E1"/>
    <w:rsid w:val="00BA08CF"/>
    <w:rsid w:val="00BA24BC"/>
    <w:rsid w:val="00BA7156"/>
    <w:rsid w:val="00BB10D2"/>
    <w:rsid w:val="00BB4AB0"/>
    <w:rsid w:val="00BB77A1"/>
    <w:rsid w:val="00BC0DC0"/>
    <w:rsid w:val="00BC18C7"/>
    <w:rsid w:val="00BC44B6"/>
    <w:rsid w:val="00BE2B40"/>
    <w:rsid w:val="00BE5020"/>
    <w:rsid w:val="00BF1B35"/>
    <w:rsid w:val="00BF5AE1"/>
    <w:rsid w:val="00C03C62"/>
    <w:rsid w:val="00C03EB0"/>
    <w:rsid w:val="00C13320"/>
    <w:rsid w:val="00C1390B"/>
    <w:rsid w:val="00C1732E"/>
    <w:rsid w:val="00C262F0"/>
    <w:rsid w:val="00C311C9"/>
    <w:rsid w:val="00C314B1"/>
    <w:rsid w:val="00C373F5"/>
    <w:rsid w:val="00C42BB6"/>
    <w:rsid w:val="00C53610"/>
    <w:rsid w:val="00C57890"/>
    <w:rsid w:val="00C65839"/>
    <w:rsid w:val="00C67978"/>
    <w:rsid w:val="00C702FD"/>
    <w:rsid w:val="00C840CF"/>
    <w:rsid w:val="00C843FF"/>
    <w:rsid w:val="00C8489B"/>
    <w:rsid w:val="00C908B8"/>
    <w:rsid w:val="00C90CA4"/>
    <w:rsid w:val="00C9139B"/>
    <w:rsid w:val="00C93259"/>
    <w:rsid w:val="00C9501E"/>
    <w:rsid w:val="00C9769F"/>
    <w:rsid w:val="00CA575D"/>
    <w:rsid w:val="00CA5A1A"/>
    <w:rsid w:val="00CB0C83"/>
    <w:rsid w:val="00CB65A5"/>
    <w:rsid w:val="00CE41CD"/>
    <w:rsid w:val="00CE4FAD"/>
    <w:rsid w:val="00CE710D"/>
    <w:rsid w:val="00CE76B9"/>
    <w:rsid w:val="00CE77DF"/>
    <w:rsid w:val="00CF7B72"/>
    <w:rsid w:val="00D05A64"/>
    <w:rsid w:val="00D13E6D"/>
    <w:rsid w:val="00D2010A"/>
    <w:rsid w:val="00D225B9"/>
    <w:rsid w:val="00D250AD"/>
    <w:rsid w:val="00D41055"/>
    <w:rsid w:val="00D437E8"/>
    <w:rsid w:val="00D55467"/>
    <w:rsid w:val="00D6067D"/>
    <w:rsid w:val="00D6628B"/>
    <w:rsid w:val="00D668DE"/>
    <w:rsid w:val="00D75527"/>
    <w:rsid w:val="00DA607F"/>
    <w:rsid w:val="00DA63C1"/>
    <w:rsid w:val="00DB32D4"/>
    <w:rsid w:val="00DB5AA1"/>
    <w:rsid w:val="00DC00B1"/>
    <w:rsid w:val="00DC533B"/>
    <w:rsid w:val="00DC740B"/>
    <w:rsid w:val="00DC7824"/>
    <w:rsid w:val="00DD79A7"/>
    <w:rsid w:val="00DF2B5D"/>
    <w:rsid w:val="00DF3E00"/>
    <w:rsid w:val="00DF7FFA"/>
    <w:rsid w:val="00E01A9D"/>
    <w:rsid w:val="00E01D05"/>
    <w:rsid w:val="00E102E4"/>
    <w:rsid w:val="00E135FA"/>
    <w:rsid w:val="00E20647"/>
    <w:rsid w:val="00E2485B"/>
    <w:rsid w:val="00E25312"/>
    <w:rsid w:val="00E35B40"/>
    <w:rsid w:val="00E46639"/>
    <w:rsid w:val="00E53770"/>
    <w:rsid w:val="00E54B29"/>
    <w:rsid w:val="00E54F90"/>
    <w:rsid w:val="00E65CB5"/>
    <w:rsid w:val="00E67568"/>
    <w:rsid w:val="00E75DF4"/>
    <w:rsid w:val="00E820AC"/>
    <w:rsid w:val="00E91BE6"/>
    <w:rsid w:val="00E94219"/>
    <w:rsid w:val="00EA2008"/>
    <w:rsid w:val="00EA76E8"/>
    <w:rsid w:val="00EB44B1"/>
    <w:rsid w:val="00EC0215"/>
    <w:rsid w:val="00EC0FB3"/>
    <w:rsid w:val="00EC2B32"/>
    <w:rsid w:val="00EC48C3"/>
    <w:rsid w:val="00ED088F"/>
    <w:rsid w:val="00ED3390"/>
    <w:rsid w:val="00ED5873"/>
    <w:rsid w:val="00ED69A3"/>
    <w:rsid w:val="00ED6A6F"/>
    <w:rsid w:val="00EE3282"/>
    <w:rsid w:val="00EE379F"/>
    <w:rsid w:val="00EF1086"/>
    <w:rsid w:val="00EF4B0F"/>
    <w:rsid w:val="00EF7BD5"/>
    <w:rsid w:val="00F00555"/>
    <w:rsid w:val="00F039D9"/>
    <w:rsid w:val="00F12D07"/>
    <w:rsid w:val="00F14ED7"/>
    <w:rsid w:val="00F17678"/>
    <w:rsid w:val="00F2232B"/>
    <w:rsid w:val="00F307F6"/>
    <w:rsid w:val="00F33864"/>
    <w:rsid w:val="00F36130"/>
    <w:rsid w:val="00F37038"/>
    <w:rsid w:val="00F4111F"/>
    <w:rsid w:val="00F438B6"/>
    <w:rsid w:val="00F43F01"/>
    <w:rsid w:val="00F51A5F"/>
    <w:rsid w:val="00F52F2F"/>
    <w:rsid w:val="00F538F2"/>
    <w:rsid w:val="00F575E3"/>
    <w:rsid w:val="00F613A9"/>
    <w:rsid w:val="00F8320F"/>
    <w:rsid w:val="00F86576"/>
    <w:rsid w:val="00F90C8F"/>
    <w:rsid w:val="00FA177F"/>
    <w:rsid w:val="00FA244D"/>
    <w:rsid w:val="00FA4DA0"/>
    <w:rsid w:val="00FB023D"/>
    <w:rsid w:val="00FB1549"/>
    <w:rsid w:val="00FB27FC"/>
    <w:rsid w:val="00FB3BFD"/>
    <w:rsid w:val="00FB6597"/>
    <w:rsid w:val="00FB7D3B"/>
    <w:rsid w:val="00FC74CE"/>
    <w:rsid w:val="00FD44AA"/>
    <w:rsid w:val="00FD5398"/>
    <w:rsid w:val="00FD7B60"/>
    <w:rsid w:val="00FE4E9B"/>
    <w:rsid w:val="00FF061B"/>
    <w:rsid w:val="00FF28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11E047"/>
  <w15:chartTrackingRefBased/>
  <w15:docId w15:val="{587C1D94-DA9C-4A9B-8CC0-C95E7DF22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qFormat/>
    <w:pPr>
      <w:keepNext/>
      <w:outlineLvl w:val="1"/>
    </w:pPr>
    <w:rPr>
      <w:rFonts w:ascii="Arial" w:hAnsi="Arial"/>
      <w:b/>
      <w:bCs/>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sz w:val="22"/>
      <w:szCs w:val="20"/>
    </w:rPr>
  </w:style>
  <w:style w:type="paragraph" w:styleId="Textkrper2">
    <w:name w:val="Body Text 2"/>
    <w:basedOn w:val="Standard"/>
    <w:pPr>
      <w:jc w:val="both"/>
    </w:pPr>
    <w:rPr>
      <w:rFonts w:ascii="Arial" w:hAnsi="Arial" w:cs="Arial"/>
      <w:sz w:val="20"/>
    </w:rPr>
  </w:style>
  <w:style w:type="paragraph" w:styleId="NurText">
    <w:name w:val="Plain Text"/>
    <w:basedOn w:val="Standard"/>
    <w:rsid w:val="00A226C9"/>
    <w:rPr>
      <w:rFonts w:ascii="Courier New" w:hAnsi="Courier New" w:cs="Courier New"/>
      <w:sz w:val="20"/>
      <w:szCs w:val="20"/>
    </w:rPr>
  </w:style>
  <w:style w:type="paragraph" w:styleId="Beschriftung">
    <w:name w:val="caption"/>
    <w:basedOn w:val="Standard"/>
    <w:next w:val="Standard"/>
    <w:qFormat/>
    <w:rsid w:val="00A226C9"/>
    <w:rPr>
      <w:b/>
      <w:bCs/>
      <w:sz w:val="20"/>
      <w:szCs w:val="20"/>
    </w:rPr>
  </w:style>
  <w:style w:type="paragraph" w:customStyle="1" w:styleId="FischerStandard">
    <w:name w:val="Fischer Standard"/>
    <w:basedOn w:val="Standard"/>
    <w:link w:val="FischerStandardZchn"/>
    <w:qFormat/>
    <w:rsid w:val="00EC2B32"/>
    <w:pPr>
      <w:spacing w:after="60" w:line="312" w:lineRule="auto"/>
      <w:jc w:val="both"/>
    </w:pPr>
    <w:rPr>
      <w:rFonts w:ascii="Arial" w:eastAsia="Cambria" w:hAnsi="Arial"/>
      <w:sz w:val="20"/>
      <w:lang w:eastAsia="en-US"/>
    </w:rPr>
  </w:style>
  <w:style w:type="character" w:customStyle="1" w:styleId="FischerStandardZchn">
    <w:name w:val="Fischer Standard Zchn"/>
    <w:link w:val="FischerStandard"/>
    <w:rsid w:val="00EC2B32"/>
    <w:rPr>
      <w:rFonts w:ascii="Arial" w:eastAsia="Cambria" w:hAnsi="Arial"/>
      <w:szCs w:val="24"/>
      <w:lang w:eastAsia="en-US"/>
    </w:rPr>
  </w:style>
  <w:style w:type="character" w:customStyle="1" w:styleId="TextkrperZchn">
    <w:name w:val="Textkörper Zchn"/>
    <w:rsid w:val="000A0379"/>
    <w:rPr>
      <w:rFonts w:ascii="Arial" w:eastAsia="Times New Roman" w:hAnsi="Arial" w:cs="Times New Roman"/>
      <w:szCs w:val="20"/>
      <w:lang w:eastAsia="de-DE"/>
    </w:rPr>
  </w:style>
  <w:style w:type="paragraph" w:styleId="Sprechblasentext">
    <w:name w:val="Balloon Text"/>
    <w:basedOn w:val="Standard"/>
    <w:link w:val="SprechblasentextZchn"/>
    <w:rsid w:val="00ED3390"/>
    <w:rPr>
      <w:rFonts w:ascii="Tahoma" w:hAnsi="Tahoma" w:cs="Tahoma"/>
      <w:sz w:val="16"/>
      <w:szCs w:val="16"/>
    </w:rPr>
  </w:style>
  <w:style w:type="character" w:customStyle="1" w:styleId="SprechblasentextZchn">
    <w:name w:val="Sprechblasentext Zchn"/>
    <w:link w:val="Sprechblasentext"/>
    <w:rsid w:val="00ED3390"/>
    <w:rPr>
      <w:rFonts w:ascii="Tahoma" w:hAnsi="Tahoma" w:cs="Tahoma"/>
      <w:sz w:val="16"/>
      <w:szCs w:val="16"/>
    </w:rPr>
  </w:style>
  <w:style w:type="paragraph" w:styleId="Titel">
    <w:name w:val="Title"/>
    <w:basedOn w:val="Standard"/>
    <w:next w:val="Standard"/>
    <w:link w:val="TitelZchn"/>
    <w:qFormat/>
    <w:rsid w:val="00AA4B71"/>
    <w:pPr>
      <w:spacing w:before="240" w:after="60"/>
      <w:jc w:val="center"/>
      <w:outlineLvl w:val="0"/>
    </w:pPr>
    <w:rPr>
      <w:rFonts w:ascii="Calibri Light" w:hAnsi="Calibri Light"/>
      <w:b/>
      <w:bCs/>
      <w:kern w:val="28"/>
      <w:sz w:val="32"/>
      <w:szCs w:val="32"/>
    </w:rPr>
  </w:style>
  <w:style w:type="character" w:customStyle="1" w:styleId="TitelZchn">
    <w:name w:val="Titel Zchn"/>
    <w:link w:val="Titel"/>
    <w:rsid w:val="00AA4B71"/>
    <w:rPr>
      <w:rFonts w:ascii="Calibri Light" w:eastAsia="Times New Roman" w:hAnsi="Calibri Light" w:cs="Times New Roman"/>
      <w:b/>
      <w:bCs/>
      <w:kern w:val="28"/>
      <w:sz w:val="32"/>
      <w:szCs w:val="32"/>
    </w:rPr>
  </w:style>
  <w:style w:type="paragraph" w:customStyle="1" w:styleId="tinyp">
    <w:name w:val="tiny_p"/>
    <w:basedOn w:val="Standard"/>
    <w:rsid w:val="00F00555"/>
    <w:pPr>
      <w:spacing w:before="100" w:beforeAutospacing="1" w:after="100" w:afterAutospacing="1"/>
    </w:pPr>
  </w:style>
  <w:style w:type="paragraph" w:styleId="Kopfzeile">
    <w:name w:val="header"/>
    <w:basedOn w:val="Standard"/>
    <w:link w:val="KopfzeileZchn"/>
    <w:rsid w:val="00560F45"/>
    <w:pPr>
      <w:tabs>
        <w:tab w:val="center" w:pos="4536"/>
        <w:tab w:val="right" w:pos="9072"/>
      </w:tabs>
    </w:pPr>
  </w:style>
  <w:style w:type="character" w:customStyle="1" w:styleId="KopfzeileZchn">
    <w:name w:val="Kopfzeile Zchn"/>
    <w:link w:val="Kopfzeile"/>
    <w:rsid w:val="00560F45"/>
    <w:rPr>
      <w:sz w:val="24"/>
      <w:szCs w:val="24"/>
    </w:rPr>
  </w:style>
  <w:style w:type="paragraph" w:styleId="Fuzeile">
    <w:name w:val="footer"/>
    <w:basedOn w:val="Standard"/>
    <w:link w:val="FuzeileZchn"/>
    <w:rsid w:val="00560F45"/>
    <w:pPr>
      <w:tabs>
        <w:tab w:val="center" w:pos="4536"/>
        <w:tab w:val="right" w:pos="9072"/>
      </w:tabs>
    </w:pPr>
  </w:style>
  <w:style w:type="character" w:customStyle="1" w:styleId="FuzeileZchn">
    <w:name w:val="Fußzeile Zchn"/>
    <w:link w:val="Fuzeile"/>
    <w:rsid w:val="00560F45"/>
    <w:rPr>
      <w:sz w:val="24"/>
      <w:szCs w:val="24"/>
    </w:rPr>
  </w:style>
  <w:style w:type="paragraph" w:customStyle="1" w:styleId="Default">
    <w:name w:val="Default"/>
    <w:rsid w:val="008F30C2"/>
    <w:pPr>
      <w:autoSpaceDE w:val="0"/>
      <w:autoSpaceDN w:val="0"/>
      <w:adjustRightInd w:val="0"/>
    </w:pPr>
    <w:rPr>
      <w:rFonts w:ascii="Arial" w:hAnsi="Arial" w:cs="Arial"/>
      <w:color w:val="000000"/>
      <w:sz w:val="24"/>
      <w:szCs w:val="24"/>
    </w:rPr>
  </w:style>
  <w:style w:type="character" w:styleId="Kommentarzeichen">
    <w:name w:val="annotation reference"/>
    <w:uiPriority w:val="99"/>
    <w:rsid w:val="00E35B40"/>
    <w:rPr>
      <w:sz w:val="16"/>
      <w:szCs w:val="16"/>
    </w:rPr>
  </w:style>
  <w:style w:type="paragraph" w:styleId="Kommentartext">
    <w:name w:val="annotation text"/>
    <w:basedOn w:val="Standard"/>
    <w:link w:val="KommentartextZchn"/>
    <w:uiPriority w:val="99"/>
    <w:rsid w:val="00E35B40"/>
    <w:rPr>
      <w:sz w:val="20"/>
      <w:szCs w:val="20"/>
    </w:rPr>
  </w:style>
  <w:style w:type="character" w:customStyle="1" w:styleId="KommentartextZchn">
    <w:name w:val="Kommentartext Zchn"/>
    <w:basedOn w:val="Absatz-Standardschriftart"/>
    <w:link w:val="Kommentartext"/>
    <w:uiPriority w:val="99"/>
    <w:rsid w:val="00E35B40"/>
  </w:style>
  <w:style w:type="paragraph" w:styleId="Kommentarthema">
    <w:name w:val="annotation subject"/>
    <w:basedOn w:val="Kommentartext"/>
    <w:next w:val="Kommentartext"/>
    <w:link w:val="KommentarthemaZchn"/>
    <w:rsid w:val="00E35B40"/>
    <w:rPr>
      <w:b/>
      <w:bCs/>
    </w:rPr>
  </w:style>
  <w:style w:type="character" w:customStyle="1" w:styleId="KommentarthemaZchn">
    <w:name w:val="Kommentarthema Zchn"/>
    <w:link w:val="Kommentarthema"/>
    <w:rsid w:val="00E35B40"/>
    <w:rPr>
      <w:b/>
      <w:bCs/>
    </w:rPr>
  </w:style>
  <w:style w:type="character" w:styleId="Hyperlink">
    <w:name w:val="Hyperlink"/>
    <w:rsid w:val="00957573"/>
    <w:rPr>
      <w:color w:val="0563C1"/>
      <w:u w:val="single"/>
    </w:rPr>
  </w:style>
  <w:style w:type="character" w:customStyle="1" w:styleId="NichtaufgelsteErwhnung1">
    <w:name w:val="Nicht aufgelöste Erwähnung1"/>
    <w:uiPriority w:val="99"/>
    <w:semiHidden/>
    <w:unhideWhenUsed/>
    <w:rsid w:val="00957573"/>
    <w:rPr>
      <w:color w:val="605E5C"/>
      <w:shd w:val="clear" w:color="auto" w:fill="E1DFDD"/>
    </w:rPr>
  </w:style>
  <w:style w:type="character" w:customStyle="1" w:styleId="link-text">
    <w:name w:val="link-text"/>
    <w:basedOn w:val="Absatz-Standardschriftart"/>
    <w:rsid w:val="00957573"/>
  </w:style>
  <w:style w:type="paragraph" w:customStyle="1" w:styleId="PFlietext">
    <w:name w:val="P_Fließtext"/>
    <w:link w:val="PFlietextZchn"/>
    <w:qFormat/>
    <w:rsid w:val="00DA607F"/>
    <w:pPr>
      <w:spacing w:after="60" w:line="312" w:lineRule="auto"/>
      <w:jc w:val="both"/>
    </w:pPr>
    <w:rPr>
      <w:rFonts w:ascii="Arial" w:eastAsia="Calibri" w:hAnsi="Arial"/>
      <w:lang w:eastAsia="en-US"/>
    </w:rPr>
  </w:style>
  <w:style w:type="character" w:customStyle="1" w:styleId="PFlietextZchn">
    <w:name w:val="P_Fließtext Zchn"/>
    <w:link w:val="PFlietext"/>
    <w:rsid w:val="00DA607F"/>
    <w:rPr>
      <w:rFonts w:ascii="Arial" w:eastAsia="Calibri" w:hAnsi="Arial"/>
      <w:lang w:eastAsia="en-US"/>
    </w:rPr>
  </w:style>
  <w:style w:type="paragraph" w:customStyle="1" w:styleId="TF1berschrift">
    <w:name w:val="TF1.Überschrift"/>
    <w:qFormat/>
    <w:rsid w:val="009C2942"/>
    <w:pPr>
      <w:widowControl w:val="0"/>
      <w:numPr>
        <w:numId w:val="9"/>
      </w:numPr>
      <w:spacing w:before="720" w:after="220" w:line="312" w:lineRule="auto"/>
      <w:ind w:left="720" w:hanging="360"/>
      <w:jc w:val="both"/>
      <w:outlineLvl w:val="0"/>
    </w:pPr>
    <w:rPr>
      <w:rFonts w:ascii="Arial" w:eastAsia="Calibri" w:hAnsi="Arial"/>
      <w:b/>
      <w:color w:val="000000"/>
      <w:kern w:val="32"/>
      <w:sz w:val="29"/>
      <w:szCs w:val="16"/>
      <w:u w:val="single"/>
      <w:lang w:eastAsia="en-US"/>
    </w:rPr>
  </w:style>
  <w:style w:type="paragraph" w:customStyle="1" w:styleId="TF2berschrift">
    <w:name w:val="TF2.Überschrift"/>
    <w:qFormat/>
    <w:rsid w:val="009C2942"/>
    <w:pPr>
      <w:widowControl w:val="0"/>
      <w:numPr>
        <w:ilvl w:val="1"/>
        <w:numId w:val="9"/>
      </w:numPr>
      <w:spacing w:before="120" w:after="220" w:line="312" w:lineRule="auto"/>
      <w:ind w:left="1440" w:hanging="360"/>
      <w:jc w:val="both"/>
      <w:outlineLvl w:val="1"/>
    </w:pPr>
    <w:rPr>
      <w:rFonts w:ascii="Arial" w:eastAsia="Calibri" w:hAnsi="Arial"/>
      <w:b/>
      <w:sz w:val="23"/>
      <w:lang w:eastAsia="en-US"/>
    </w:rPr>
  </w:style>
  <w:style w:type="paragraph" w:customStyle="1" w:styleId="TF3berschrift">
    <w:name w:val="TF3.Überschrift"/>
    <w:link w:val="TF3berschriftZchn"/>
    <w:qFormat/>
    <w:rsid w:val="009C2942"/>
    <w:pPr>
      <w:widowControl w:val="0"/>
      <w:numPr>
        <w:ilvl w:val="2"/>
        <w:numId w:val="9"/>
      </w:numPr>
      <w:spacing w:after="220" w:line="312" w:lineRule="auto"/>
      <w:jc w:val="both"/>
      <w:outlineLvl w:val="2"/>
    </w:pPr>
    <w:rPr>
      <w:rFonts w:ascii="Arial" w:eastAsia="Calibri" w:hAnsi="Arial"/>
      <w:sz w:val="23"/>
      <w:lang w:eastAsia="en-US"/>
    </w:rPr>
  </w:style>
  <w:style w:type="paragraph" w:customStyle="1" w:styleId="TF4berschrift">
    <w:name w:val="TF4.Überschrift"/>
    <w:qFormat/>
    <w:rsid w:val="009C2942"/>
    <w:pPr>
      <w:widowControl w:val="0"/>
      <w:numPr>
        <w:ilvl w:val="3"/>
        <w:numId w:val="9"/>
      </w:numPr>
      <w:spacing w:after="220" w:line="312" w:lineRule="auto"/>
      <w:ind w:left="2880" w:hanging="360"/>
      <w:jc w:val="both"/>
      <w:outlineLvl w:val="3"/>
    </w:pPr>
    <w:rPr>
      <w:rFonts w:ascii="Arial" w:eastAsia="Calibri" w:hAnsi="Arial"/>
      <w:sz w:val="23"/>
      <w:lang w:eastAsia="en-US"/>
    </w:rPr>
  </w:style>
  <w:style w:type="numbering" w:customStyle="1" w:styleId="TFGliederung">
    <w:name w:val="TF_Gliederung"/>
    <w:basedOn w:val="KeineListe"/>
    <w:uiPriority w:val="99"/>
    <w:rsid w:val="009C2942"/>
    <w:pPr>
      <w:numPr>
        <w:numId w:val="9"/>
      </w:numPr>
    </w:pPr>
  </w:style>
  <w:style w:type="character" w:customStyle="1" w:styleId="TF3berschriftZchn">
    <w:name w:val="TF3.Überschrift Zchn"/>
    <w:link w:val="TF3berschrift"/>
    <w:rsid w:val="009C2942"/>
    <w:rPr>
      <w:rFonts w:ascii="Arial" w:eastAsia="Calibri" w:hAnsi="Arial"/>
      <w:sz w:val="23"/>
      <w:lang w:eastAsia="en-US"/>
    </w:rPr>
  </w:style>
  <w:style w:type="paragraph" w:styleId="berarbeitung">
    <w:name w:val="Revision"/>
    <w:hidden/>
    <w:uiPriority w:val="99"/>
    <w:semiHidden/>
    <w:rsid w:val="00C65839"/>
    <w:rPr>
      <w:sz w:val="24"/>
      <w:szCs w:val="24"/>
    </w:rPr>
  </w:style>
  <w:style w:type="character" w:styleId="NichtaufgelsteErwhnung">
    <w:name w:val="Unresolved Mention"/>
    <w:uiPriority w:val="99"/>
    <w:semiHidden/>
    <w:unhideWhenUsed/>
    <w:rsid w:val="00EB44B1"/>
    <w:rPr>
      <w:color w:val="605E5C"/>
      <w:shd w:val="clear" w:color="auto" w:fill="E1DFDD"/>
    </w:rPr>
  </w:style>
  <w:style w:type="paragraph" w:styleId="Listenabsatz">
    <w:name w:val="List Paragraph"/>
    <w:basedOn w:val="Standard"/>
    <w:uiPriority w:val="34"/>
    <w:qFormat/>
    <w:rsid w:val="00F90C8F"/>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62130">
      <w:bodyDiv w:val="1"/>
      <w:marLeft w:val="0"/>
      <w:marRight w:val="0"/>
      <w:marTop w:val="0"/>
      <w:marBottom w:val="0"/>
      <w:divBdr>
        <w:top w:val="none" w:sz="0" w:space="0" w:color="auto"/>
        <w:left w:val="none" w:sz="0" w:space="0" w:color="auto"/>
        <w:bottom w:val="none" w:sz="0" w:space="0" w:color="auto"/>
        <w:right w:val="none" w:sz="0" w:space="0" w:color="auto"/>
      </w:divBdr>
    </w:div>
    <w:div w:id="538007010">
      <w:bodyDiv w:val="1"/>
      <w:marLeft w:val="0"/>
      <w:marRight w:val="0"/>
      <w:marTop w:val="0"/>
      <w:marBottom w:val="0"/>
      <w:divBdr>
        <w:top w:val="none" w:sz="0" w:space="0" w:color="auto"/>
        <w:left w:val="none" w:sz="0" w:space="0" w:color="auto"/>
        <w:bottom w:val="none" w:sz="0" w:space="0" w:color="auto"/>
        <w:right w:val="none" w:sz="0" w:space="0" w:color="auto"/>
      </w:divBdr>
    </w:div>
    <w:div w:id="1160845782">
      <w:bodyDiv w:val="1"/>
      <w:marLeft w:val="0"/>
      <w:marRight w:val="0"/>
      <w:marTop w:val="0"/>
      <w:marBottom w:val="0"/>
      <w:divBdr>
        <w:top w:val="none" w:sz="0" w:space="0" w:color="auto"/>
        <w:left w:val="none" w:sz="0" w:space="0" w:color="auto"/>
        <w:bottom w:val="none" w:sz="0" w:space="0" w:color="auto"/>
        <w:right w:val="none" w:sz="0" w:space="0" w:color="auto"/>
      </w:divBdr>
    </w:div>
    <w:div w:id="1918593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urghaun.de/bauen-wirtschaft/bauen/bauleitplanung/"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uamt@burghaun.d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bauleitplanung.hessen.de/flaechennutzungsplaene-in-hessen-a-z/a-c" TargetMode="External"/><Relationship Id="rId4" Type="http://schemas.openxmlformats.org/officeDocument/2006/relationships/settings" Target="settings.xml"/><Relationship Id="rId9" Type="http://schemas.openxmlformats.org/officeDocument/2006/relationships/hyperlink" Target="https://bauleitplanung.hessen.de/bebauungsplaene-in-hessen/a-c" TargetMode="External"/><Relationship Id="rId14"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B1970-FACF-4514-8AB4-82F4EF174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1501</Words>
  <Characters>11378</Characters>
  <Application>Microsoft Office Word</Application>
  <DocSecurity>0</DocSecurity>
  <Lines>218</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 Bode</dc:creator>
  <cp:keywords/>
  <cp:lastModifiedBy>Julia Labsch</cp:lastModifiedBy>
  <cp:revision>3</cp:revision>
  <cp:lastPrinted>2026-05-27T12:45:00Z</cp:lastPrinted>
  <dcterms:created xsi:type="dcterms:W3CDTF">2026-05-29T07:35:00Z</dcterms:created>
  <dcterms:modified xsi:type="dcterms:W3CDTF">2026-05-29T07:35:00Z</dcterms:modified>
</cp:coreProperties>
</file>